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5CCE" w14:textId="77777777" w:rsidR="00616388" w:rsidRDefault="00616388" w:rsidP="00E6546F">
      <w:bookmarkStart w:id="0" w:name="_GoBack"/>
      <w:bookmarkEnd w:id="0"/>
    </w:p>
    <w:p w14:paraId="6C10F0D0" w14:textId="330861F6" w:rsidR="001C6373" w:rsidRDefault="001C6373" w:rsidP="001C6373">
      <w:pPr>
        <w:jc w:val="right"/>
        <w:rPr>
          <w:b/>
        </w:rPr>
      </w:pPr>
      <w:r>
        <w:rPr>
          <w:b/>
        </w:rPr>
        <w:t>Apstiprināti</w:t>
      </w:r>
    </w:p>
    <w:p w14:paraId="60F33B65" w14:textId="1ECE9D4F" w:rsidR="001C6373" w:rsidRDefault="001C6373" w:rsidP="001C6373">
      <w:pPr>
        <w:jc w:val="right"/>
      </w:pPr>
      <w:r>
        <w:t>ar Ķekavas novada domes</w:t>
      </w:r>
    </w:p>
    <w:p w14:paraId="6E3A77D1" w14:textId="6F0405AC" w:rsidR="001C6373" w:rsidRDefault="001C6373" w:rsidP="001C6373">
      <w:pPr>
        <w:jc w:val="right"/>
      </w:pPr>
      <w:r>
        <w:t xml:space="preserve">2021.gada </w:t>
      </w:r>
      <w:r w:rsidR="00732347">
        <w:t>22</w:t>
      </w:r>
      <w:r w:rsidR="00B17469">
        <w:t>.dec</w:t>
      </w:r>
      <w:r w:rsidR="00462E19">
        <w:t>embra</w:t>
      </w:r>
      <w:r>
        <w:t xml:space="preserve"> sēdes </w:t>
      </w:r>
    </w:p>
    <w:p w14:paraId="3F8D20A6" w14:textId="627B564C" w:rsidR="0056775F" w:rsidRDefault="001C6373" w:rsidP="001C6373">
      <w:pPr>
        <w:overflowPunct w:val="0"/>
        <w:autoSpaceDE w:val="0"/>
        <w:autoSpaceDN w:val="0"/>
        <w:adjustRightInd w:val="0"/>
        <w:jc w:val="right"/>
        <w:textAlignment w:val="baseline"/>
        <w:rPr>
          <w:rFonts w:eastAsia="Times New Roman"/>
          <w:szCs w:val="24"/>
        </w:rPr>
      </w:pPr>
      <w:r>
        <w:t>lēmumu Nr. </w:t>
      </w:r>
      <w:r w:rsidR="00CC7A97">
        <w:t>49</w:t>
      </w:r>
      <w:r>
        <w:t>. (protokols Nr. </w:t>
      </w:r>
      <w:r w:rsidR="00B17469">
        <w:t>2</w:t>
      </w:r>
      <w:r w:rsidR="00732347">
        <w:t>4</w:t>
      </w:r>
      <w:r>
        <w:t xml:space="preserve">/2021.)     </w:t>
      </w:r>
    </w:p>
    <w:p w14:paraId="3F54B640" w14:textId="77777777" w:rsidR="001C6373" w:rsidRDefault="001C6373" w:rsidP="008F0994">
      <w:pPr>
        <w:overflowPunct w:val="0"/>
        <w:autoSpaceDE w:val="0"/>
        <w:autoSpaceDN w:val="0"/>
        <w:adjustRightInd w:val="0"/>
        <w:textAlignment w:val="baseline"/>
        <w:rPr>
          <w:rFonts w:eastAsia="Times New Roman"/>
          <w:szCs w:val="24"/>
        </w:rPr>
      </w:pPr>
    </w:p>
    <w:p w14:paraId="49F04FA6" w14:textId="5CB6AC48" w:rsidR="00447E23" w:rsidRPr="00447E23" w:rsidRDefault="00447E23" w:rsidP="00447E23">
      <w:pPr>
        <w:jc w:val="center"/>
        <w:rPr>
          <w:b/>
          <w:sz w:val="32"/>
          <w:szCs w:val="32"/>
        </w:rPr>
      </w:pPr>
      <w:r w:rsidRPr="00447E23">
        <w:rPr>
          <w:b/>
          <w:sz w:val="32"/>
          <w:szCs w:val="32"/>
        </w:rPr>
        <w:t>NOTEIKUMI</w:t>
      </w:r>
    </w:p>
    <w:p w14:paraId="5B4325A8" w14:textId="272D38B7" w:rsidR="00447E23" w:rsidRDefault="00447E23" w:rsidP="00447E23">
      <w:pPr>
        <w:jc w:val="center"/>
        <w:rPr>
          <w:b/>
          <w:sz w:val="28"/>
          <w:szCs w:val="28"/>
        </w:rPr>
      </w:pPr>
      <w:r>
        <w:rPr>
          <w:b/>
          <w:sz w:val="28"/>
          <w:szCs w:val="28"/>
        </w:rPr>
        <w:t>P</w:t>
      </w:r>
      <w:r w:rsidRPr="00447E23">
        <w:rPr>
          <w:b/>
          <w:sz w:val="28"/>
          <w:szCs w:val="28"/>
        </w:rPr>
        <w:t>ar Trauksmes celšanas sistēmu Ķekavas novada pašvaldībā</w:t>
      </w:r>
    </w:p>
    <w:p w14:paraId="0CE57A35" w14:textId="77777777" w:rsidR="00447E23" w:rsidRPr="00447E23" w:rsidRDefault="00447E23" w:rsidP="00447E23">
      <w:pPr>
        <w:jc w:val="center"/>
        <w:rPr>
          <w:b/>
          <w:sz w:val="28"/>
          <w:szCs w:val="28"/>
        </w:rPr>
      </w:pPr>
    </w:p>
    <w:p w14:paraId="3A088343" w14:textId="77777777" w:rsidR="00447E23" w:rsidRPr="00447E23" w:rsidRDefault="00447E23" w:rsidP="00447E23">
      <w:pPr>
        <w:jc w:val="right"/>
        <w:rPr>
          <w:bCs/>
          <w:i/>
          <w:iCs/>
          <w:sz w:val="22"/>
        </w:rPr>
      </w:pPr>
      <w:r w:rsidRPr="00447E23">
        <w:rPr>
          <w:bCs/>
          <w:i/>
          <w:iCs/>
          <w:sz w:val="22"/>
        </w:rPr>
        <w:t xml:space="preserve">Izdoti saskaņā ar Trauksmes celšanas </w:t>
      </w:r>
    </w:p>
    <w:p w14:paraId="73A06406" w14:textId="77777777" w:rsidR="00447E23" w:rsidRPr="00447E23" w:rsidRDefault="00447E23" w:rsidP="00447E23">
      <w:pPr>
        <w:jc w:val="right"/>
        <w:rPr>
          <w:bCs/>
          <w:i/>
          <w:iCs/>
          <w:sz w:val="22"/>
        </w:rPr>
      </w:pPr>
      <w:r w:rsidRPr="00447E23">
        <w:rPr>
          <w:bCs/>
          <w:i/>
          <w:iCs/>
          <w:sz w:val="22"/>
        </w:rPr>
        <w:t xml:space="preserve">likuma 5.pantu </w:t>
      </w:r>
    </w:p>
    <w:p w14:paraId="6B2A2D58" w14:textId="77777777" w:rsidR="00447E23" w:rsidRPr="008F525C" w:rsidRDefault="00447E23" w:rsidP="00447E23">
      <w:pPr>
        <w:jc w:val="right"/>
        <w:rPr>
          <w:bCs/>
          <w:i/>
          <w:iCs/>
          <w:sz w:val="20"/>
          <w:szCs w:val="20"/>
        </w:rPr>
      </w:pPr>
    </w:p>
    <w:p w14:paraId="4C1A69DA" w14:textId="77777777" w:rsidR="00447E23" w:rsidRPr="008F525C" w:rsidRDefault="00447E23" w:rsidP="00447E23">
      <w:pPr>
        <w:spacing w:after="120" w:line="257" w:lineRule="auto"/>
        <w:ind w:firstLine="720"/>
        <w:jc w:val="center"/>
        <w:rPr>
          <w:b/>
          <w:bCs/>
          <w:szCs w:val="24"/>
        </w:rPr>
      </w:pPr>
      <w:r w:rsidRPr="008F525C">
        <w:rPr>
          <w:b/>
          <w:bCs/>
          <w:szCs w:val="24"/>
        </w:rPr>
        <w:t>I. Vispārīgie jautājumi</w:t>
      </w:r>
    </w:p>
    <w:p w14:paraId="2C5BA4CA"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Iekšējie noteikumi </w:t>
      </w:r>
      <w:r w:rsidRPr="00BF1A69">
        <w:rPr>
          <w:szCs w:val="24"/>
        </w:rPr>
        <w:t xml:space="preserve">(turpmāk – </w:t>
      </w:r>
      <w:r>
        <w:rPr>
          <w:szCs w:val="24"/>
        </w:rPr>
        <w:t>n</w:t>
      </w:r>
      <w:r w:rsidRPr="00BF1A69">
        <w:rPr>
          <w:szCs w:val="24"/>
        </w:rPr>
        <w:t xml:space="preserve">oteikumi) </w:t>
      </w:r>
      <w:r w:rsidRPr="008F525C">
        <w:rPr>
          <w:szCs w:val="24"/>
        </w:rPr>
        <w:t xml:space="preserve">nosaka vienotu kārtību trauksmes cēlēja ziņojumu iesniegšanas, reģistrēšanas, pseidonimizācijas un izskatīšanas kārtību Ķekavas novada pašvaldībā (turpmāk – </w:t>
      </w:r>
      <w:r>
        <w:rPr>
          <w:szCs w:val="24"/>
        </w:rPr>
        <w:t>p</w:t>
      </w:r>
      <w:r w:rsidRPr="008F525C">
        <w:rPr>
          <w:szCs w:val="24"/>
        </w:rPr>
        <w:t xml:space="preserve">ašvaldība), tās izveidotās institūcijās un iestādēs (turpmāk – </w:t>
      </w:r>
      <w:r>
        <w:rPr>
          <w:szCs w:val="24"/>
        </w:rPr>
        <w:t>i</w:t>
      </w:r>
      <w:r w:rsidRPr="008F525C">
        <w:rPr>
          <w:szCs w:val="24"/>
        </w:rPr>
        <w:t>nstitūcijas).</w:t>
      </w:r>
    </w:p>
    <w:p w14:paraId="52CDB5FE"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Noteikumu mērķis ir nodrošināt trauksmes cēlējam iespēju droši ziņot par viņa ieskatā patiesiem iespējamiem pārkāpumiem, kas var kaitēt sabiedrības interesēm, kā arī garantēt trauksmes cēlēja aizsardzību.</w:t>
      </w:r>
    </w:p>
    <w:p w14:paraId="38CBBE98"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Noteikumos lietotie termini atbilst Trauksmes celšanas likumā (turpmāk – </w:t>
      </w:r>
      <w:r>
        <w:rPr>
          <w:szCs w:val="24"/>
        </w:rPr>
        <w:t>l</w:t>
      </w:r>
      <w:r w:rsidRPr="008F525C">
        <w:rPr>
          <w:szCs w:val="24"/>
        </w:rPr>
        <w:t>ikums) noteiktajiem terminiem.</w:t>
      </w:r>
    </w:p>
    <w:p w14:paraId="7B5BA794"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Atbilstoši </w:t>
      </w:r>
      <w:r>
        <w:rPr>
          <w:szCs w:val="24"/>
        </w:rPr>
        <w:t>l</w:t>
      </w:r>
      <w:r w:rsidRPr="008F525C">
        <w:rPr>
          <w:szCs w:val="24"/>
        </w:rPr>
        <w:t>ikumā noteiktajam</w:t>
      </w:r>
      <w:r>
        <w:rPr>
          <w:szCs w:val="24"/>
        </w:rPr>
        <w:t>,</w:t>
      </w:r>
      <w:r w:rsidRPr="008F525C">
        <w:rPr>
          <w:szCs w:val="24"/>
        </w:rPr>
        <w:t xml:space="preserve"> trauksmes cēlēji var celt trauksmi par iespējamiem pārkāpumiem, kas var kaitēt sabiedrības interesēm, ja trauksmes cēlējs šo informāciju uzskata par patiesu un tā gūta, veicot darba pienākumus vai dibinot tiesiskās attiecības, kas saistītas ar darba pienākumu veikšanu, vai esot praksē, un</w:t>
      </w:r>
      <w:r>
        <w:rPr>
          <w:szCs w:val="24"/>
        </w:rPr>
        <w:t>,</w:t>
      </w:r>
      <w:r w:rsidRPr="008F525C">
        <w:rPr>
          <w:szCs w:val="24"/>
        </w:rPr>
        <w:t xml:space="preserve"> kurai šīs informācijas sniegšanas dēļ varētu tikt radītas nelabvēlīgas sekas.</w:t>
      </w:r>
    </w:p>
    <w:p w14:paraId="0638DB38"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Par trauksmes celšanu nav uzskatāma apzināta nepatiesu ziņu sniegšana, kā arī tādu ziņu sniegšana, kas neatbilst </w:t>
      </w:r>
      <w:r>
        <w:rPr>
          <w:szCs w:val="24"/>
        </w:rPr>
        <w:t>l</w:t>
      </w:r>
      <w:r w:rsidRPr="008F525C">
        <w:rPr>
          <w:szCs w:val="24"/>
        </w:rPr>
        <w:t>ikumā noteiktiem iespējamiem pārkāpumiem.</w:t>
      </w:r>
    </w:p>
    <w:p w14:paraId="4E3EAFF6" w14:textId="77777777" w:rsidR="00447E23" w:rsidRPr="008F525C" w:rsidRDefault="00447E23" w:rsidP="00447E23">
      <w:pPr>
        <w:pStyle w:val="ListParagraph"/>
        <w:numPr>
          <w:ilvl w:val="0"/>
          <w:numId w:val="9"/>
        </w:numPr>
        <w:spacing w:before="120"/>
        <w:contextualSpacing w:val="0"/>
        <w:jc w:val="both"/>
        <w:rPr>
          <w:szCs w:val="24"/>
        </w:rPr>
      </w:pPr>
      <w:r>
        <w:rPr>
          <w:szCs w:val="24"/>
        </w:rPr>
        <w:t>P</w:t>
      </w:r>
      <w:r w:rsidRPr="008F525C">
        <w:rPr>
          <w:szCs w:val="24"/>
        </w:rPr>
        <w:t>ašvaldības izpilddirektors ar rīkojumu nozīmē atbildīgo personu un kontaktpersonu trauksmes celšanas jomā. Atbildīgā persona saņem un reģistrē personas iesniegumu, izvērtē tā pirmšķietamo atbilstību trauksmes cēlēja ziņojumam un pieņem attiecīgu lēmumu, pseidonimizē trauksmes cēlēja personas datus, izskata trauksmes cēlēja ziņojumu, nodrošina saziņu ar trauksmes cēlēju un citām institūcijām. Kontaktpersona sniedz personai informāciju par trauksmes celšanas mehānismiem kompetentajā institūcijā, veic informācijas apmaiņu ar citu institūciju trauksmes celšanas kontaktpersonām un trauksmes cēlēju kontakpunktu.</w:t>
      </w:r>
    </w:p>
    <w:p w14:paraId="55F1482F"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Pašvaldība nodrošina trauksmes cēlēja identitātes aizsardzību, trauksmes cēlēja ziņojumā minētās personas identitātes aizsardzību un saistītās personas identitātes aizsardzību atbilstoši </w:t>
      </w:r>
      <w:r>
        <w:rPr>
          <w:szCs w:val="24"/>
        </w:rPr>
        <w:t>l</w:t>
      </w:r>
      <w:r w:rsidRPr="008F525C">
        <w:rPr>
          <w:szCs w:val="24"/>
        </w:rPr>
        <w:t>ikumā noteiktajiem.</w:t>
      </w:r>
    </w:p>
    <w:p w14:paraId="246B086B"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Pašvaldība nodrošina, ka trauksmes cēlējam netiek radītas jebkādas nelabvēlīgas sekas trauksmes celšanas dēļ.</w:t>
      </w:r>
    </w:p>
    <w:p w14:paraId="392EC671"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Institūciju vadītāji nodrošina, ka ar šiem noteikumiem tiek iepazīstināti visi darbinieki, un, ka šie noteikumi ir publicēti </w:t>
      </w:r>
      <w:r>
        <w:rPr>
          <w:szCs w:val="24"/>
        </w:rPr>
        <w:t>i</w:t>
      </w:r>
      <w:r w:rsidRPr="008F525C">
        <w:rPr>
          <w:szCs w:val="24"/>
        </w:rPr>
        <w:t>nstitūciju tīmekļa vietnēs.</w:t>
      </w:r>
    </w:p>
    <w:p w14:paraId="527FA129"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Trauksmes cēlējs nevar būt anonīms.</w:t>
      </w:r>
    </w:p>
    <w:p w14:paraId="05568002" w14:textId="77777777" w:rsidR="00447E23" w:rsidRPr="008F525C" w:rsidRDefault="00447E23" w:rsidP="00447E23">
      <w:pPr>
        <w:pStyle w:val="ListParagraph"/>
        <w:spacing w:before="360" w:after="240"/>
        <w:ind w:left="357"/>
        <w:contextualSpacing w:val="0"/>
        <w:jc w:val="center"/>
        <w:rPr>
          <w:b/>
          <w:bCs/>
          <w:szCs w:val="24"/>
        </w:rPr>
      </w:pPr>
      <w:r w:rsidRPr="008F525C">
        <w:rPr>
          <w:b/>
          <w:bCs/>
          <w:szCs w:val="24"/>
        </w:rPr>
        <w:lastRenderedPageBreak/>
        <w:t>II. Trauksmes cēlēja ziņojuma iesniegšana un reģistrēšana</w:t>
      </w:r>
    </w:p>
    <w:p w14:paraId="62798598"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Trauksmes cēlāja ziņojumu var iesniegt:</w:t>
      </w:r>
    </w:p>
    <w:p w14:paraId="6B071340"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 xml:space="preserve">elektroniski parakstītu ar drošu elektronisko parakstu, izmantojot elektroniskā pasta adresi </w:t>
      </w:r>
      <w:hyperlink r:id="rId8" w:history="1">
        <w:r w:rsidRPr="008F525C">
          <w:rPr>
            <w:rStyle w:val="Hyperlink"/>
            <w:szCs w:val="24"/>
          </w:rPr>
          <w:t>trauksme@kekava.lv</w:t>
        </w:r>
      </w:hyperlink>
      <w:r w:rsidRPr="008F525C">
        <w:rPr>
          <w:szCs w:val="24"/>
        </w:rPr>
        <w:t>;</w:t>
      </w:r>
    </w:p>
    <w:p w14:paraId="097A61D5"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 xml:space="preserve">nosūtot to </w:t>
      </w:r>
      <w:r>
        <w:rPr>
          <w:szCs w:val="24"/>
        </w:rPr>
        <w:t>p</w:t>
      </w:r>
      <w:r w:rsidRPr="008F525C">
        <w:rPr>
          <w:szCs w:val="24"/>
        </w:rPr>
        <w:t>ašvaldībai aizlīmētā aploksnē pa pastu;</w:t>
      </w:r>
    </w:p>
    <w:p w14:paraId="3707EB4A"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klātienē kontaktpersonām;</w:t>
      </w:r>
    </w:p>
    <w:p w14:paraId="45DA5797"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 xml:space="preserve">klātienē </w:t>
      </w:r>
      <w:r>
        <w:rPr>
          <w:szCs w:val="24"/>
        </w:rPr>
        <w:t>p</w:t>
      </w:r>
      <w:r w:rsidRPr="008F525C">
        <w:rPr>
          <w:szCs w:val="24"/>
        </w:rPr>
        <w:t>ašvaldības pasta kastītē Ķekavas novada pašvaldība Gaismas iela 19 k-9-1, Ķekava, Ķekavas novads</w:t>
      </w:r>
      <w:r>
        <w:rPr>
          <w:szCs w:val="24"/>
        </w:rPr>
        <w:t>,</w:t>
      </w:r>
      <w:r w:rsidRPr="008F525C">
        <w:rPr>
          <w:szCs w:val="24"/>
        </w:rPr>
        <w:t xml:space="preserve"> vai Pārupes iela 3, Baldone, Ķekavas novads.</w:t>
      </w:r>
    </w:p>
    <w:p w14:paraId="645F104C"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Trauksmes cēlēja ziņojumu, kas ir noformēts uz trauksmes cēlēja ziņojuma veidlapas (</w:t>
      </w:r>
      <w:r>
        <w:rPr>
          <w:szCs w:val="24"/>
        </w:rPr>
        <w:t>p</w:t>
      </w:r>
      <w:r w:rsidRPr="008F525C">
        <w:rPr>
          <w:szCs w:val="24"/>
        </w:rPr>
        <w:t>ielikums) vai citādi noformēts, norādot, ka iesniegtais ziņojums ir trauksmes cēlēja ziņojums, atbildīgā persona reģistrē dokumentu vadības sistēmā “Namejs” (turpmāk – Namejs) mapes “Trauksmes cēlēju dokumenti” apakšmapē “Saņemtie iesniegumi”. Papīra formā saņemto dokumentu atbildīgā persona pēc reģistrēšanas ieskenē un pievieno Namejā attiecīgajai reģistrētā dokumenta kartiņai. Trauksmes cēlēja orģinālos dokumentus papīra formātā glabā drošā un aizslēdzamā skapī.</w:t>
      </w:r>
    </w:p>
    <w:p w14:paraId="2E0128A6"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Reģistrējot trauksmes cēlēja ziņojumu, atbildīgā persona pseidonimizē trauksmes cēlēja ziņojuma iesniedzēja personas datus ar numuru, kurš sastāv no:</w:t>
      </w:r>
    </w:p>
    <w:p w14:paraId="7D813780"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gada, kurā saņemts trauksmes cēlēja ziņojums;</w:t>
      </w:r>
    </w:p>
    <w:p w14:paraId="613B297A"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burtiem - TK;</w:t>
      </w:r>
    </w:p>
    <w:p w14:paraId="35B31074" w14:textId="77777777" w:rsidR="00447E23" w:rsidRPr="008F525C" w:rsidRDefault="00447E23" w:rsidP="00447E23">
      <w:pPr>
        <w:pStyle w:val="ListParagraph"/>
        <w:numPr>
          <w:ilvl w:val="1"/>
          <w:numId w:val="9"/>
        </w:numPr>
        <w:spacing w:before="60"/>
        <w:ind w:left="992" w:hanging="567"/>
        <w:contextualSpacing w:val="0"/>
        <w:jc w:val="both"/>
        <w:rPr>
          <w:szCs w:val="24"/>
        </w:rPr>
      </w:pPr>
      <w:r w:rsidRPr="008F525C">
        <w:rPr>
          <w:szCs w:val="24"/>
        </w:rPr>
        <w:t>trauksmes cēlāja ziņojuma kārtas numurs.</w:t>
      </w:r>
    </w:p>
    <w:p w14:paraId="318AF188"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Trauksmes cēlēja ziņojumu, kas ir noformēts uz trauksmes cēlēja ziņojuma veidlapas vai citādi noformēts, norādot, ka ziņojums ir trauksmes cēlēja ziņojums, un</w:t>
      </w:r>
      <w:r>
        <w:rPr>
          <w:szCs w:val="24"/>
        </w:rPr>
        <w:t>,</w:t>
      </w:r>
      <w:r w:rsidRPr="008F525C">
        <w:rPr>
          <w:szCs w:val="24"/>
        </w:rPr>
        <w:t xml:space="preserve"> ko iesniedz pašvaldības iestādes </w:t>
      </w:r>
      <w:r>
        <w:rPr>
          <w:szCs w:val="24"/>
        </w:rPr>
        <w:t>“</w:t>
      </w:r>
      <w:r w:rsidRPr="008F525C">
        <w:rPr>
          <w:szCs w:val="24"/>
        </w:rPr>
        <w:t>Ķekavas novada centrālā administrācij</w:t>
      </w:r>
      <w:r>
        <w:rPr>
          <w:szCs w:val="24"/>
        </w:rPr>
        <w:t>a”</w:t>
      </w:r>
      <w:r w:rsidRPr="008F525C">
        <w:rPr>
          <w:szCs w:val="24"/>
        </w:rPr>
        <w:t xml:space="preserve"> Klientu apkalpošanas centrā, Klientu apkalpošanas centra darbinieks neatvērtu to nekavējoties nodod atbildīgajai personai.</w:t>
      </w:r>
    </w:p>
    <w:p w14:paraId="3A60BB82"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Trauksmes cēlēja ziņojumu mutvārdos atbildīgā persona pieņem klātienē, to sākotnēji pārrunā un aicina personu fiksēt stāstīto, lūdzot aizpildīt trauksmes cēlēja ziņojuma veidlapu. Ja ir šaubas par iesniedzēja identitāti, atbildīgā persona lūdz uzrādīt personu apliecinošu dokumentu.</w:t>
      </w:r>
    </w:p>
    <w:p w14:paraId="2C06408C"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Iesniegumam, kas nav noformēts kā trauksmes cēlēja ziņojums un sākotnēji reģistrēts Namejā kā fiziskās personas iesniegums, bet par kuru tiek secināts, ka tas pēc būtības ir trauksmes cēlēja ziņojums, vai kuru, atbilstoši likuma 6.panta piektajai daļai, iesniedzējs lūdz atzīt par trauksmes cēlēja ziņojumu, Klientu apkalpošanas centra darbinieks veic atbilstošu atzīmi pie reģistrētā dokumenta un dzēš to. Dokumentu orģinālus nodod atbildīgajai personai, kura veic atkārtotu reģistrāciju, atbilstoši noteikumu 4.punktam.</w:t>
      </w:r>
    </w:p>
    <w:p w14:paraId="06E6F7EE" w14:textId="77777777" w:rsidR="00447E23" w:rsidRPr="008F525C" w:rsidRDefault="00447E23" w:rsidP="00447E23">
      <w:pPr>
        <w:spacing w:before="360" w:after="240"/>
        <w:jc w:val="center"/>
        <w:rPr>
          <w:b/>
          <w:bCs/>
          <w:szCs w:val="24"/>
        </w:rPr>
      </w:pPr>
      <w:r w:rsidRPr="008F525C">
        <w:rPr>
          <w:b/>
          <w:bCs/>
          <w:szCs w:val="24"/>
        </w:rPr>
        <w:t>III. Trauksmes cēlēja ziņojuma virzība</w:t>
      </w:r>
    </w:p>
    <w:p w14:paraId="65C21A5C" w14:textId="77777777" w:rsidR="00447E23" w:rsidRPr="008F525C" w:rsidRDefault="00447E23" w:rsidP="00447E23">
      <w:pPr>
        <w:pStyle w:val="ListParagraph"/>
        <w:numPr>
          <w:ilvl w:val="0"/>
          <w:numId w:val="9"/>
        </w:numPr>
        <w:spacing w:before="120"/>
        <w:contextualSpacing w:val="0"/>
        <w:jc w:val="both"/>
        <w:rPr>
          <w:szCs w:val="24"/>
        </w:rPr>
      </w:pPr>
      <w:r w:rsidRPr="00E63FD8">
        <w:rPr>
          <w:szCs w:val="24"/>
        </w:rPr>
        <w:t xml:space="preserve">Atbildīgā persona, pēc trauksmes cēlēja ziņojuma reģistrēšanas, nekavējoties, bet ne vēlāk kā septiņu dienu laikā nosūta trauksmes cēlējam ziņojumu saņemšanas apstiprinājumu un izvērtē ziņojuma pirmšķietamu atbilstību </w:t>
      </w:r>
      <w:r>
        <w:rPr>
          <w:szCs w:val="24"/>
        </w:rPr>
        <w:t>l</w:t>
      </w:r>
      <w:r w:rsidRPr="00E63FD8">
        <w:rPr>
          <w:szCs w:val="24"/>
        </w:rPr>
        <w:t xml:space="preserve">ikumā noteiktajām trauksmes celšanas pazīmēm, kā arī pieņem lēmumu par iesnieguma atzīšanu vai neatzīšanu par trauksmes cēlēja ziņojumu. Par pieņemto lēmumu </w:t>
      </w:r>
      <w:r>
        <w:rPr>
          <w:szCs w:val="24"/>
        </w:rPr>
        <w:t>i</w:t>
      </w:r>
      <w:r w:rsidRPr="00E63FD8">
        <w:rPr>
          <w:szCs w:val="24"/>
        </w:rPr>
        <w:t>nstitūcija informē personu triju dienu laikā no lēmuma pieņemšanas dienas. Vēstuli reģistrē Namejā mapes</w:t>
      </w:r>
      <w:r w:rsidRPr="008F525C">
        <w:rPr>
          <w:szCs w:val="24"/>
        </w:rPr>
        <w:t xml:space="preserve"> “Trauksmes cēlēja dokumenti” apakšmapē “Nosūtītie dokumenti”, veicot sasaisti (“Saistītie dokumenti”) ar trauksmes cēlēja ziņojumu, par kuru tiek sniegta informācija.</w:t>
      </w:r>
    </w:p>
    <w:p w14:paraId="627A1E66" w14:textId="77777777" w:rsidR="00447E23" w:rsidRPr="008F525C" w:rsidRDefault="00447E23" w:rsidP="00447E23">
      <w:pPr>
        <w:pStyle w:val="ListParagraph"/>
        <w:numPr>
          <w:ilvl w:val="0"/>
          <w:numId w:val="9"/>
        </w:numPr>
        <w:spacing w:before="120"/>
        <w:ind w:left="357" w:hanging="357"/>
        <w:contextualSpacing w:val="0"/>
        <w:jc w:val="both"/>
        <w:rPr>
          <w:szCs w:val="24"/>
        </w:rPr>
      </w:pPr>
      <w:r>
        <w:rPr>
          <w:szCs w:val="24"/>
        </w:rPr>
        <w:t>N</w:t>
      </w:r>
      <w:r w:rsidRPr="008F525C">
        <w:rPr>
          <w:szCs w:val="24"/>
        </w:rPr>
        <w:t xml:space="preserve">oteikumu 17. punktā minēto apstiprinājumu un lēmumu </w:t>
      </w:r>
      <w:r>
        <w:rPr>
          <w:szCs w:val="24"/>
        </w:rPr>
        <w:t>i</w:t>
      </w:r>
      <w:r w:rsidRPr="008F525C">
        <w:rPr>
          <w:szCs w:val="24"/>
        </w:rPr>
        <w:t>nstitūcija nesūta, ja trauksmes cēlējs to lūdzis vai pastāv aizdomas, ka trauksmes cēlēja identitāte tiks atklāta.</w:t>
      </w:r>
    </w:p>
    <w:p w14:paraId="01ED2D3D"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lastRenderedPageBreak/>
        <w:t>Pēc lēmuma pieņemšanas par ziņojuma atzīšanu par trauksmes cēlēja ziņojumu, kontaktpersona trauksmes cēlēja ziņojumā pseidonimizē iesniedzēja personas datus un nepieciešamības gadījumā arī ziņojuma saturu, tas ir, izvērtē, kādi dati norāda uz trauksmes cēlēja ziņojuma iesniedzēja identitāti (vārds, uzvārds, amats u.c.), un tad trauksmes cēlēja ziņojumā maskē tos ar noteikumu 13.punktā noteiktajā kārtībā piešķirto numuru.</w:t>
      </w:r>
    </w:p>
    <w:p w14:paraId="02ED2C25"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Pseidonimizēto versiju kontaktpersona ievieto sistēmā Namejs mapē “Trauksmes cēlēja dokumenti” apakšmapē “Pseidonimizēts”, veidojot datnes nosaukumu ”Pseidonimizēts Nr.</w:t>
      </w:r>
      <w:r>
        <w:rPr>
          <w:szCs w:val="24"/>
        </w:rPr>
        <w:t xml:space="preserve"> </w:t>
      </w:r>
      <w:r w:rsidRPr="008F525C">
        <w:rPr>
          <w:szCs w:val="24"/>
        </w:rPr>
        <w:t>(noteikumu 13.punkta kārtībā piešķirtais numurs)”.</w:t>
      </w:r>
    </w:p>
    <w:p w14:paraId="5FC336A6"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 xml:space="preserve">Ja tiek konstatēts, ka saņemtais trauksmes cēlēja ziņojums neatbilst trauksmes cēlēja ziņojuma pazīmēm, atbildīgā persona nosūta vēstuli iesniedzējam, kurā informē iesniedzēju par to, ka viņa iesniegtais ziņojums nav atzīts par trauksmes cēlēja ziņojumu un lūdz iesniedzējam sniegt informāciju, vai viņš piekrīt iesniegtā ziņojuma izskatīšanai Iesniegumu likumā noteiktajā kārtībā. Vēstuli reģistrē sistēmā “Namejs” mapes “Trauksmes cēlēja dokumenti” apakšmapē “Nosūtītie dokumenti”, veicot sasaisti (“Saistītie dokumenti”) ar trauksmes cēlēja ziņojumu, par kuru tiek sniegta informācija. </w:t>
      </w:r>
    </w:p>
    <w:p w14:paraId="5F145969"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 xml:space="preserve">Ja trauksmes cēlēja ziņojums neatbilst trauksmes cēlēja ziņojuma prasībām un tā iesniedzējs piekrīt tā turpmākai izskatīšanai Iesniegumu likumā noteiktajā kārtībā, kontaktpersona to nodod pašvaldības iestādes </w:t>
      </w:r>
      <w:r>
        <w:rPr>
          <w:szCs w:val="24"/>
        </w:rPr>
        <w:t>“</w:t>
      </w:r>
      <w:r w:rsidRPr="008F525C">
        <w:rPr>
          <w:szCs w:val="24"/>
        </w:rPr>
        <w:t>Ķekavas novada centrālā administrācija</w:t>
      </w:r>
      <w:r>
        <w:rPr>
          <w:szCs w:val="24"/>
        </w:rPr>
        <w:t>”</w:t>
      </w:r>
      <w:r w:rsidRPr="008F525C">
        <w:rPr>
          <w:szCs w:val="24"/>
        </w:rPr>
        <w:t xml:space="preserve"> Klientu apkalpošanas centra darbiniekam, kurš to reģistrē kā fiziskas personas iesniegumu. Par minēto darbību tiek veikts ieraksts Namejā. </w:t>
      </w:r>
    </w:p>
    <w:p w14:paraId="2AB704E9"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Ja trauksmes cēlēja ziņojums neatbilst trauksmes cēlēja ziņojuma prasībām un tā iesniedzējs nepiekrīt tā turpmākai izskatīšanai Iesniegumu likumā noteiktajā kārtībā, kontaktpersona ar pavadvēstuli nosūta papīra veidā saņemto dokumentu orģinālus iesniedzējam vai rakstiski informē iesniedzēju par elektroniski saņemto dokumentu dzēšanu. Namejā vēstuli reģistrē mapes “Trauksmes cēlēja dokumenti” apakšmapē “Nosūtītie dokumenti”, veicot sasaisti (“Saistītie dokumenti”) ar trauksmes cēlēja ziņojumu, par kuru tiek sniegta informācija.</w:t>
      </w:r>
    </w:p>
    <w:p w14:paraId="4A442A79"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 xml:space="preserve">Konstatējot, ka trauksmes cēlēja ziņojuma izvērtēšana pēc būtības ir citas institūcijas kompetencē, kontaktpersona mapes “Trauksmes cēlēju dokumenti” apakšmapē “Nosūtītie dokumenti” reģistrē pavadvēstuli par pārsūtīšanu, kurai pievieno trauksmes cēlēja ziņojumu. Pavadvēstuli un trauksmes cēlēja ziņojumu 10 dienu laikā no saņemšanas pārsūta attiecīgās kompetentās institūcijas atbildīgajai personai trauksmes celšanas jautājumos, izmantojot institūcijas norādīto vēlamo veidu, kā iesniegt tai adresētos trauksmes cēlēju ziņojumus.  </w:t>
      </w:r>
    </w:p>
    <w:p w14:paraId="341E36E7"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Par trauksmes cēlēja ziņojuma pārsūtīšanu pēc piekritības atbildīgā persona rakstiski informē iesniedzēju, vēstulē norāda pārsūtīšanas laiku, kompetento institūciju, un, ja iespējams, kontaktpersonu. Minēto vēstuli atbildīgā persona reģistrē Namejā mapes “Trauksmes cēlēju dokumenti” apakšmapē “Nosūtītie dokumenti”, veicot sasaisti (“Saistītie dokumenti”) ar trauksmes cēlēja ziņojumu, kurš tiek nosūtīts.</w:t>
      </w:r>
    </w:p>
    <w:p w14:paraId="062D18AF"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 xml:space="preserve">Pārsūtot citai institūcijai papīra formā saņemto trauksmes cēlāja ziņojumu, pārsūta trauksmes cēlēja ziņojuma orģinālu, nesaglabājot </w:t>
      </w:r>
      <w:r>
        <w:rPr>
          <w:szCs w:val="24"/>
        </w:rPr>
        <w:t>p</w:t>
      </w:r>
      <w:r w:rsidRPr="008F525C">
        <w:rPr>
          <w:szCs w:val="24"/>
        </w:rPr>
        <w:t xml:space="preserve">ašvaldībā tā kopiju. Ja trauksmes cēlēja ziņojumu papīra formā jāpārsūta vairākām institūcijām, pirmajai nosūta oriģinālu, pārējām – apliecinātu kopiju. </w:t>
      </w:r>
    </w:p>
    <w:p w14:paraId="0B18A01C" w14:textId="77777777" w:rsidR="00447E23" w:rsidRPr="008F525C" w:rsidRDefault="00447E23" w:rsidP="00447E23">
      <w:pPr>
        <w:pStyle w:val="ListParagraph"/>
        <w:numPr>
          <w:ilvl w:val="0"/>
          <w:numId w:val="9"/>
        </w:numPr>
        <w:spacing w:before="120"/>
        <w:contextualSpacing w:val="0"/>
        <w:jc w:val="both"/>
        <w:rPr>
          <w:szCs w:val="24"/>
        </w:rPr>
      </w:pPr>
      <w:r w:rsidRPr="008F525C">
        <w:rPr>
          <w:szCs w:val="24"/>
        </w:rPr>
        <w:t xml:space="preserve">Ja citai institūcijai pārsūta elektroniski saņemtu trauksmes cēlēja ziņojumu, </w:t>
      </w:r>
      <w:r>
        <w:rPr>
          <w:szCs w:val="24"/>
        </w:rPr>
        <w:t>p</w:t>
      </w:r>
      <w:r w:rsidRPr="008F525C">
        <w:rPr>
          <w:szCs w:val="24"/>
        </w:rPr>
        <w:t>ašvaldība to glabā līdz elektroniski saņemts apstiprinājums par trauksmes cēlēja ziņojuma saņemšanu attiecīgajā institūcijā un tad trauksmes cēlēja ziņojumu dzēš, saglabājot Namejā informāciju par trauksmes cēlēja ziņojuma reģistrēšanu un pārsūtīšanu.</w:t>
      </w:r>
    </w:p>
    <w:p w14:paraId="4AC2FDEE"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Par trauksmes cēlēja ziņojuma pārsūtīšanu pēc piekritības atbildīgā persona rakstiski informē iesniedzēju, vēstulē norāda pārsūtīšanas laiku, kompetento institūciju, un, ja iespējams, kontaktpersonu. Minēto vēstuli kontaktpersona reģistrē Namejā mapes “Trauksmes cēlēju dokumenti” apakšmapē “Nosūtītie dokumenti”, veicot sasaisti (“Saistītie dokumenti”) ar trauksmes cēlēja ziņojumu, par kuru tiek sniegta informācija.</w:t>
      </w:r>
    </w:p>
    <w:p w14:paraId="3594704C" w14:textId="77777777" w:rsidR="00447E23" w:rsidRPr="008F525C" w:rsidRDefault="00447E23" w:rsidP="00447E23">
      <w:pPr>
        <w:pStyle w:val="ListParagraph"/>
        <w:spacing w:before="360" w:after="240"/>
        <w:ind w:left="357"/>
        <w:contextualSpacing w:val="0"/>
        <w:jc w:val="center"/>
        <w:rPr>
          <w:b/>
          <w:bCs/>
          <w:szCs w:val="24"/>
        </w:rPr>
      </w:pPr>
      <w:r w:rsidRPr="008F525C">
        <w:rPr>
          <w:b/>
          <w:bCs/>
          <w:szCs w:val="24"/>
        </w:rPr>
        <w:lastRenderedPageBreak/>
        <w:t>IV. Trauksmes celšanas ziņojuma izskatīšana</w:t>
      </w:r>
    </w:p>
    <w:p w14:paraId="1AA4EF79"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 xml:space="preserve">Atbildīgā persona pseidonimizēto trauksmes cēlēja ziņojumu Namejā ar uzdevumu nodod </w:t>
      </w:r>
      <w:r>
        <w:rPr>
          <w:szCs w:val="24"/>
        </w:rPr>
        <w:t>p</w:t>
      </w:r>
      <w:r w:rsidRPr="008F525C">
        <w:rPr>
          <w:szCs w:val="24"/>
        </w:rPr>
        <w:t>ašvaldības izpilddirektoram, kurš lemj par trauksmes cēlēja ziņojuma izskatīšanu pēc būtības, nododot to kompetentajam darbiniekam, vai, nepieciešamības gadījumā, lemjot par dienesta pārbaudes komisijas izveidi.</w:t>
      </w:r>
    </w:p>
    <w:p w14:paraId="4483C2F5" w14:textId="77777777" w:rsidR="00447E23" w:rsidRPr="008F525C" w:rsidRDefault="00447E23" w:rsidP="00447E23">
      <w:pPr>
        <w:pStyle w:val="ListParagraph"/>
        <w:numPr>
          <w:ilvl w:val="0"/>
          <w:numId w:val="9"/>
        </w:numPr>
        <w:spacing w:before="120"/>
        <w:ind w:left="357" w:hanging="357"/>
        <w:contextualSpacing w:val="0"/>
        <w:jc w:val="both"/>
        <w:rPr>
          <w:szCs w:val="24"/>
        </w:rPr>
      </w:pPr>
      <w:r w:rsidRPr="008F525C">
        <w:rPr>
          <w:szCs w:val="24"/>
        </w:rPr>
        <w:t>Atbildīgā persona, pēc trauksmes cēlēja ziņojuma izskatīšanas pēc būtības uzsākšanas, ne vēlāk kā divu mēnešu laikā nosūta vēstuli iesniedzējam par viņa trauksmes celšanas ziņojuma izskatīšanas gaitu, sniedzot informāciju tādā apmērā, kā to ļauj konkrētās lietas apstākļi. Vēstuli reģistrē Namejā mapes “Trauksmes cēlēju dokumenti” apakšmapē “Nosūtītie dokumenti”</w:t>
      </w:r>
      <w:bookmarkStart w:id="1" w:name="_Hlk13044570"/>
      <w:r w:rsidRPr="008F525C">
        <w:rPr>
          <w:szCs w:val="24"/>
        </w:rPr>
        <w:t>, veicot sasaisti (“Saistītie dokumenti”) ar trauksmes cēlēja ziņojumu, par kuru tiek sniegta informācija.</w:t>
      </w:r>
    </w:p>
    <w:bookmarkEnd w:id="1"/>
    <w:p w14:paraId="0DDB0E38" w14:textId="77777777" w:rsidR="00447E23" w:rsidRPr="00F145DE" w:rsidRDefault="00447E23" w:rsidP="00447E23">
      <w:pPr>
        <w:pStyle w:val="ListParagraph"/>
        <w:numPr>
          <w:ilvl w:val="0"/>
          <w:numId w:val="9"/>
        </w:numPr>
        <w:spacing w:before="120"/>
        <w:ind w:left="357" w:hanging="357"/>
        <w:contextualSpacing w:val="0"/>
        <w:jc w:val="both"/>
        <w:rPr>
          <w:szCs w:val="24"/>
        </w:rPr>
      </w:pPr>
      <w:r>
        <w:rPr>
          <w:szCs w:val="24"/>
        </w:rPr>
        <w:t>Atbildīgā persona,</w:t>
      </w:r>
      <w:r w:rsidRPr="00F145DE">
        <w:rPr>
          <w:szCs w:val="24"/>
        </w:rPr>
        <w:t xml:space="preserve"> </w:t>
      </w:r>
      <w:r>
        <w:rPr>
          <w:szCs w:val="24"/>
        </w:rPr>
        <w:t>p</w:t>
      </w:r>
      <w:r w:rsidRPr="00F145DE">
        <w:rPr>
          <w:szCs w:val="24"/>
        </w:rPr>
        <w:t>ēc trauksmes cēlēja ziņojuma izskatīšanas pēc būtības:</w:t>
      </w:r>
    </w:p>
    <w:p w14:paraId="27BD2C53" w14:textId="77777777" w:rsidR="00447E23" w:rsidRPr="00F145DE" w:rsidRDefault="00447E23" w:rsidP="00447E23">
      <w:pPr>
        <w:pStyle w:val="ListParagraph"/>
        <w:numPr>
          <w:ilvl w:val="1"/>
          <w:numId w:val="9"/>
        </w:numPr>
        <w:spacing w:before="60"/>
        <w:ind w:left="992" w:hanging="567"/>
        <w:contextualSpacing w:val="0"/>
        <w:jc w:val="both"/>
        <w:rPr>
          <w:szCs w:val="24"/>
        </w:rPr>
      </w:pPr>
      <w:r w:rsidRPr="00F145DE">
        <w:rPr>
          <w:szCs w:val="24"/>
        </w:rPr>
        <w:t>rakstiski informē iesniedzēju par izskatīšanas rezultātiem. Vēstuli reģistrē Namej</w:t>
      </w:r>
      <w:r>
        <w:rPr>
          <w:szCs w:val="24"/>
        </w:rPr>
        <w:t>ā</w:t>
      </w:r>
      <w:r w:rsidRPr="00F145DE">
        <w:rPr>
          <w:szCs w:val="24"/>
        </w:rPr>
        <w:t xml:space="preserve"> mapes “Trauksmes cēlēju dokumenti” apakšmapē “Nosūtītie dokumenti”, veicot sasaisti (“Saistītie dokumenti”) ar trauksmes cēlēja ziņojumu, par kuru tiek sniegta informācija;</w:t>
      </w:r>
    </w:p>
    <w:p w14:paraId="1F5A258D" w14:textId="77777777" w:rsidR="00447E23" w:rsidRPr="00F145DE" w:rsidRDefault="00447E23" w:rsidP="00447E23">
      <w:pPr>
        <w:pStyle w:val="ListParagraph"/>
        <w:numPr>
          <w:ilvl w:val="1"/>
          <w:numId w:val="9"/>
        </w:numPr>
        <w:spacing w:before="60"/>
        <w:ind w:left="992" w:hanging="567"/>
        <w:contextualSpacing w:val="0"/>
        <w:jc w:val="both"/>
        <w:rPr>
          <w:szCs w:val="24"/>
        </w:rPr>
      </w:pPr>
      <w:r w:rsidRPr="008F525C">
        <w:rPr>
          <w:szCs w:val="24"/>
        </w:rPr>
        <w:t xml:space="preserve">saskaņā ar </w:t>
      </w:r>
      <w:r>
        <w:rPr>
          <w:szCs w:val="24"/>
        </w:rPr>
        <w:t>l</w:t>
      </w:r>
      <w:r w:rsidRPr="008F525C">
        <w:rPr>
          <w:szCs w:val="24"/>
        </w:rPr>
        <w:t>ikum</w:t>
      </w:r>
      <w:r>
        <w:rPr>
          <w:szCs w:val="24"/>
        </w:rPr>
        <w:t>ā</w:t>
      </w:r>
      <w:r w:rsidRPr="008F525C">
        <w:rPr>
          <w:szCs w:val="24"/>
        </w:rPr>
        <w:t xml:space="preserve"> </w:t>
      </w:r>
      <w:r w:rsidRPr="00F145DE">
        <w:rPr>
          <w:szCs w:val="24"/>
        </w:rPr>
        <w:t xml:space="preserve">noteikto </w:t>
      </w:r>
      <w:r>
        <w:rPr>
          <w:szCs w:val="24"/>
        </w:rPr>
        <w:t>noformē</w:t>
      </w:r>
      <w:r w:rsidRPr="00F145DE">
        <w:rPr>
          <w:szCs w:val="24"/>
        </w:rPr>
        <w:t xml:space="preserve"> informāciju par atklāto pārkāpumu, norādot pārkāpuma būtību, pārkāpuma veidu, pārkāpuma izskatīšanas rezultātu, aizskartās sabiedrības intereses, kāds bija (varēja būt) kaitējums, un elektroniski Namej</w:t>
      </w:r>
      <w:r>
        <w:rPr>
          <w:szCs w:val="24"/>
        </w:rPr>
        <w:t>ā</w:t>
      </w:r>
      <w:r w:rsidRPr="00F145DE">
        <w:rPr>
          <w:szCs w:val="24"/>
        </w:rPr>
        <w:t xml:space="preserve"> nosūta to </w:t>
      </w:r>
      <w:r>
        <w:rPr>
          <w:szCs w:val="24"/>
        </w:rPr>
        <w:t xml:space="preserve">pašvaldības iestādes “Ķekavas novada centrālā administrācija” Administratīvās pārvaldes </w:t>
      </w:r>
      <w:r w:rsidRPr="00F145DE">
        <w:rPr>
          <w:szCs w:val="24"/>
        </w:rPr>
        <w:t xml:space="preserve">Sabiedrisko attiecību vadītājam, kurš minēto informāciju ievieto </w:t>
      </w:r>
      <w:r>
        <w:rPr>
          <w:szCs w:val="24"/>
        </w:rPr>
        <w:t>p</w:t>
      </w:r>
      <w:r w:rsidRPr="00F145DE">
        <w:rPr>
          <w:szCs w:val="24"/>
        </w:rPr>
        <w:t>ašvaldības tīmekļa vietnes sadaļā “Ziņas”.</w:t>
      </w:r>
    </w:p>
    <w:p w14:paraId="7DE561C2" w14:textId="77777777" w:rsidR="00447E23" w:rsidRPr="00F145DE" w:rsidRDefault="00447E23" w:rsidP="00447E23">
      <w:pPr>
        <w:pStyle w:val="ListParagraph"/>
        <w:spacing w:after="120"/>
        <w:ind w:left="644"/>
        <w:jc w:val="both"/>
        <w:rPr>
          <w:szCs w:val="24"/>
          <w:lang w:eastAsia="lv-LV"/>
        </w:rPr>
      </w:pPr>
    </w:p>
    <w:p w14:paraId="63E45E4A" w14:textId="0ECB5AFE" w:rsidR="00447E23" w:rsidRPr="007A03AE" w:rsidRDefault="00447E23" w:rsidP="00447E23">
      <w:pPr>
        <w:tabs>
          <w:tab w:val="left" w:pos="567"/>
        </w:tabs>
        <w:spacing w:before="60" w:after="60"/>
        <w:ind w:firstLine="284"/>
        <w:jc w:val="both"/>
      </w:pPr>
      <w:r>
        <w:t>D</w:t>
      </w:r>
      <w:r w:rsidRPr="007A03AE">
        <w:t>omes priekšsēdētājs</w:t>
      </w:r>
      <w:r w:rsidRPr="007A03AE">
        <w:tab/>
        <w:t xml:space="preserve"> (*PARAKSTS)             </w:t>
      </w:r>
      <w:r w:rsidRPr="007A03AE">
        <w:tab/>
      </w:r>
      <w:r w:rsidRPr="007A03AE">
        <w:tab/>
        <w:t>J. Žilko</w:t>
      </w:r>
    </w:p>
    <w:p w14:paraId="4B021ED0" w14:textId="77777777" w:rsidR="00447E23" w:rsidRPr="00447E23" w:rsidRDefault="00447E23" w:rsidP="00447E23">
      <w:pPr>
        <w:tabs>
          <w:tab w:val="left" w:pos="567"/>
        </w:tabs>
        <w:ind w:firstLine="284"/>
        <w:jc w:val="both"/>
        <w:rPr>
          <w:sz w:val="22"/>
        </w:rPr>
      </w:pPr>
    </w:p>
    <w:p w14:paraId="2B64FAEA" w14:textId="54FF3B77" w:rsidR="00447E23" w:rsidRPr="00447E23" w:rsidRDefault="00447E23" w:rsidP="00447E23">
      <w:pPr>
        <w:tabs>
          <w:tab w:val="left" w:pos="567"/>
        </w:tabs>
        <w:ind w:firstLine="284"/>
        <w:jc w:val="both"/>
        <w:rPr>
          <w:b/>
          <w:bCs/>
          <w:sz w:val="20"/>
          <w:szCs w:val="20"/>
        </w:rPr>
      </w:pPr>
      <w:r w:rsidRPr="00447E23">
        <w:rPr>
          <w:b/>
          <w:bCs/>
          <w:sz w:val="20"/>
          <w:szCs w:val="20"/>
        </w:rPr>
        <w:t xml:space="preserve">*ŠIS  DOKUMENTS  IR  ELEKTRONISKI  PARAKSTĪTS  AR  DROŠU </w:t>
      </w:r>
    </w:p>
    <w:p w14:paraId="5BFAA551" w14:textId="77777777" w:rsidR="00447E23" w:rsidRPr="00447E23" w:rsidRDefault="00447E23" w:rsidP="00447E23">
      <w:pPr>
        <w:tabs>
          <w:tab w:val="left" w:pos="567"/>
        </w:tabs>
        <w:ind w:firstLine="284"/>
        <w:jc w:val="both"/>
        <w:rPr>
          <w:b/>
          <w:bCs/>
          <w:sz w:val="20"/>
          <w:szCs w:val="20"/>
        </w:rPr>
      </w:pPr>
      <w:r w:rsidRPr="00447E23">
        <w:rPr>
          <w:b/>
          <w:bCs/>
          <w:sz w:val="20"/>
          <w:szCs w:val="20"/>
        </w:rPr>
        <w:t>ELEKTRONISKO  PARAKSTU  UN  SATUR  LAIKA  ZĪMOGU.</w:t>
      </w:r>
    </w:p>
    <w:p w14:paraId="39A50B1D" w14:textId="77777777" w:rsidR="00447E23" w:rsidRDefault="00447E23" w:rsidP="00447E23">
      <w:pPr>
        <w:rPr>
          <w:rFonts w:eastAsia="Times New Roman"/>
          <w:szCs w:val="24"/>
          <w:lang w:eastAsia="lv-LV"/>
        </w:rPr>
      </w:pPr>
      <w:r>
        <w:rPr>
          <w:szCs w:val="24"/>
          <w:lang w:eastAsia="lv-LV"/>
        </w:rPr>
        <w:br w:type="page"/>
      </w:r>
    </w:p>
    <w:p w14:paraId="0BA82697" w14:textId="77777777" w:rsidR="00447E23" w:rsidRDefault="00447E23" w:rsidP="00447E23">
      <w:pPr>
        <w:pStyle w:val="ListParagraph"/>
        <w:spacing w:after="120"/>
        <w:ind w:left="644"/>
        <w:jc w:val="both"/>
        <w:rPr>
          <w:szCs w:val="24"/>
          <w:lang w:eastAsia="lv-LV"/>
        </w:rPr>
      </w:pPr>
    </w:p>
    <w:p w14:paraId="4CDD142B" w14:textId="77777777" w:rsidR="00447E23" w:rsidRPr="00DA763D" w:rsidRDefault="00447E23" w:rsidP="00447E23">
      <w:pPr>
        <w:jc w:val="right"/>
        <w:rPr>
          <w:szCs w:val="24"/>
        </w:rPr>
      </w:pPr>
      <w:r w:rsidRPr="00DA763D">
        <w:rPr>
          <w:szCs w:val="24"/>
        </w:rPr>
        <w:t>Pielikums</w:t>
      </w:r>
    </w:p>
    <w:p w14:paraId="585BA0FE" w14:textId="77777777" w:rsidR="00447E23" w:rsidRPr="00DA763D" w:rsidRDefault="00447E23" w:rsidP="00447E23">
      <w:pPr>
        <w:keepNext/>
        <w:keepLines/>
        <w:spacing w:before="40"/>
        <w:jc w:val="center"/>
        <w:outlineLvl w:val="1"/>
        <w:rPr>
          <w:rFonts w:eastAsiaTheme="majorEastAsia"/>
          <w:b/>
          <w:sz w:val="28"/>
          <w:szCs w:val="28"/>
          <w:lang w:eastAsia="lv-LV"/>
        </w:rPr>
      </w:pPr>
      <w:r w:rsidRPr="00DA763D">
        <w:rPr>
          <w:rFonts w:eastAsiaTheme="majorEastAsia"/>
          <w:b/>
          <w:sz w:val="28"/>
          <w:szCs w:val="28"/>
          <w:lang w:eastAsia="lv-LV"/>
        </w:rPr>
        <w:t>Trauksmes cēlēja ziņojuma veidlapa</w:t>
      </w:r>
    </w:p>
    <w:p w14:paraId="4E3C1547" w14:textId="77777777" w:rsidR="00447E23" w:rsidRPr="00DA763D" w:rsidRDefault="00447E23" w:rsidP="00447E23">
      <w:pPr>
        <w:shd w:val="clear" w:color="auto" w:fill="FFFFFF"/>
        <w:spacing w:line="276" w:lineRule="atLeast"/>
        <w:rPr>
          <w:rFonts w:eastAsia="Times New Roman"/>
          <w:color w:val="000000"/>
          <w:szCs w:val="24"/>
          <w:lang w:eastAsia="lv-LV"/>
        </w:rPr>
      </w:pPr>
      <w:r w:rsidRPr="00DA763D">
        <w:rPr>
          <w:rFonts w:eastAsia="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447E23" w:rsidRPr="00DA763D" w14:paraId="620E885A" w14:textId="77777777" w:rsidTr="005B7EE4">
        <w:tc>
          <w:tcPr>
            <w:tcW w:w="8784" w:type="dxa"/>
            <w:shd w:val="clear" w:color="auto" w:fill="FFFFFF" w:themeFill="background1"/>
            <w:tcMar>
              <w:top w:w="0" w:type="dxa"/>
              <w:left w:w="108" w:type="dxa"/>
              <w:bottom w:w="0" w:type="dxa"/>
              <w:right w:w="108" w:type="dxa"/>
            </w:tcMar>
          </w:tcPr>
          <w:p w14:paraId="720918EF" w14:textId="77777777" w:rsidR="00447E23" w:rsidRPr="00DA763D" w:rsidRDefault="00447E23" w:rsidP="005B7EE4">
            <w:pPr>
              <w:rPr>
                <w:b/>
                <w:smallCaps/>
                <w:szCs w:val="24"/>
              </w:rPr>
            </w:pPr>
            <w:r w:rsidRPr="00DA763D">
              <w:rPr>
                <w:b/>
                <w:smallCaps/>
                <w:szCs w:val="24"/>
              </w:rPr>
              <w:t>Adresāts</w:t>
            </w:r>
          </w:p>
        </w:tc>
      </w:tr>
      <w:tr w:rsidR="00447E23" w:rsidRPr="00DA763D" w14:paraId="0D2D5519" w14:textId="77777777" w:rsidTr="005B7EE4">
        <w:tc>
          <w:tcPr>
            <w:tcW w:w="8784" w:type="dxa"/>
            <w:shd w:val="clear" w:color="auto" w:fill="FFFFFF" w:themeFill="background1"/>
            <w:tcMar>
              <w:top w:w="0" w:type="dxa"/>
              <w:left w:w="108" w:type="dxa"/>
              <w:bottom w:w="0" w:type="dxa"/>
              <w:right w:w="108" w:type="dxa"/>
            </w:tcMar>
          </w:tcPr>
          <w:p w14:paraId="6291C487" w14:textId="77777777" w:rsidR="00447E23" w:rsidRPr="00DA763D" w:rsidRDefault="00447E23" w:rsidP="005B7EE4">
            <w:pPr>
              <w:rPr>
                <w:szCs w:val="24"/>
              </w:rPr>
            </w:pPr>
            <w:r w:rsidRPr="00DA763D">
              <w:rPr>
                <w:szCs w:val="24"/>
              </w:rPr>
              <w:t>Norādiet institūciju/organizāciju, kurai adresējat šo ziņojumu</w:t>
            </w:r>
          </w:p>
        </w:tc>
      </w:tr>
      <w:tr w:rsidR="00447E23" w:rsidRPr="00DA763D" w14:paraId="1EA50C80" w14:textId="77777777" w:rsidTr="005B7EE4">
        <w:tc>
          <w:tcPr>
            <w:tcW w:w="8784" w:type="dxa"/>
            <w:shd w:val="clear" w:color="auto" w:fill="FFFFFF" w:themeFill="background1"/>
            <w:tcMar>
              <w:top w:w="0" w:type="dxa"/>
              <w:left w:w="108" w:type="dxa"/>
              <w:bottom w:w="0" w:type="dxa"/>
              <w:right w:w="108" w:type="dxa"/>
            </w:tcMar>
          </w:tcPr>
          <w:p w14:paraId="1F2662B2" w14:textId="77777777" w:rsidR="00447E23" w:rsidRPr="00DA763D" w:rsidRDefault="00447E23" w:rsidP="005B7EE4">
            <w:pPr>
              <w:rPr>
                <w:szCs w:val="24"/>
              </w:rPr>
            </w:pPr>
          </w:p>
        </w:tc>
      </w:tr>
    </w:tbl>
    <w:p w14:paraId="3CDD4911" w14:textId="77777777" w:rsidR="00447E23" w:rsidRPr="00DA763D" w:rsidRDefault="00447E23" w:rsidP="00447E23">
      <w:pPr>
        <w:shd w:val="clear" w:color="auto" w:fill="FFFFFF"/>
        <w:spacing w:line="276" w:lineRule="atLeast"/>
        <w:rPr>
          <w:rFonts w:eastAsia="Times New Roman"/>
          <w:color w:val="000000"/>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447E23" w:rsidRPr="00DA763D" w14:paraId="5686FFFB" w14:textId="77777777" w:rsidTr="005B7EE4">
        <w:tc>
          <w:tcPr>
            <w:tcW w:w="8784" w:type="dxa"/>
            <w:shd w:val="clear" w:color="auto" w:fill="FFFFFF"/>
            <w:tcMar>
              <w:top w:w="0" w:type="dxa"/>
              <w:left w:w="108" w:type="dxa"/>
              <w:bottom w:w="0" w:type="dxa"/>
              <w:right w:w="108" w:type="dxa"/>
            </w:tcMar>
          </w:tcPr>
          <w:p w14:paraId="1048DE5B" w14:textId="77777777" w:rsidR="00447E23" w:rsidRPr="00DA763D" w:rsidRDefault="00447E23" w:rsidP="005B7EE4">
            <w:pPr>
              <w:rPr>
                <w:b/>
                <w:smallCaps/>
                <w:szCs w:val="24"/>
              </w:rPr>
            </w:pPr>
            <w:r w:rsidRPr="00DA763D">
              <w:rPr>
                <w:b/>
                <w:smallCaps/>
                <w:szCs w:val="24"/>
              </w:rPr>
              <w:t>1.  Pārkāpuma apraksts</w:t>
            </w:r>
          </w:p>
        </w:tc>
      </w:tr>
      <w:tr w:rsidR="00447E23" w:rsidRPr="00DA763D" w14:paraId="56200069" w14:textId="77777777" w:rsidTr="005B7EE4">
        <w:tc>
          <w:tcPr>
            <w:tcW w:w="8784" w:type="dxa"/>
            <w:shd w:val="clear" w:color="auto" w:fill="FFFFFF"/>
            <w:tcMar>
              <w:top w:w="0" w:type="dxa"/>
              <w:left w:w="108" w:type="dxa"/>
              <w:bottom w:w="0" w:type="dxa"/>
              <w:right w:w="108" w:type="dxa"/>
            </w:tcMar>
          </w:tcPr>
          <w:p w14:paraId="14171F7F" w14:textId="77777777" w:rsidR="00447E23" w:rsidRPr="00DA763D" w:rsidRDefault="00447E23" w:rsidP="005B7EE4">
            <w:pPr>
              <w:rPr>
                <w:szCs w:val="24"/>
              </w:rPr>
            </w:pPr>
            <w:r w:rsidRPr="00DA763D">
              <w:rPr>
                <w:szCs w:val="24"/>
              </w:rPr>
              <w:t xml:space="preserve">Sniedziet Jūsu rīcībā esošo informāciju </w:t>
            </w:r>
            <w:r w:rsidRPr="00DA763D">
              <w:rPr>
                <w:b/>
                <w:szCs w:val="24"/>
              </w:rPr>
              <w:t>par iespējamo pārkāpumu</w:t>
            </w:r>
            <w:r w:rsidRPr="00DA763D">
              <w:rPr>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DA763D">
              <w:rPr>
                <w:szCs w:val="24"/>
              </w:rPr>
              <w:br/>
              <w:t>e-pasta sarakste)</w:t>
            </w:r>
          </w:p>
        </w:tc>
      </w:tr>
      <w:tr w:rsidR="00447E23" w:rsidRPr="00DA763D" w14:paraId="0A466189" w14:textId="77777777" w:rsidTr="005B7EE4">
        <w:tc>
          <w:tcPr>
            <w:tcW w:w="8784" w:type="dxa"/>
            <w:shd w:val="clear" w:color="auto" w:fill="FFFFFF"/>
            <w:tcMar>
              <w:top w:w="0" w:type="dxa"/>
              <w:left w:w="108" w:type="dxa"/>
              <w:bottom w:w="0" w:type="dxa"/>
              <w:right w:w="108" w:type="dxa"/>
            </w:tcMar>
          </w:tcPr>
          <w:p w14:paraId="24BC9B9B" w14:textId="77777777" w:rsidR="00447E23" w:rsidRPr="00DA763D" w:rsidRDefault="00447E23" w:rsidP="005B7EE4">
            <w:pPr>
              <w:rPr>
                <w:b/>
                <w:szCs w:val="24"/>
              </w:rPr>
            </w:pPr>
          </w:p>
          <w:p w14:paraId="72AA4C84" w14:textId="77777777" w:rsidR="00447E23" w:rsidRPr="00DA763D" w:rsidRDefault="00447E23" w:rsidP="005B7EE4">
            <w:pPr>
              <w:rPr>
                <w:b/>
                <w:szCs w:val="24"/>
              </w:rPr>
            </w:pPr>
            <w:r w:rsidRPr="00DA763D">
              <w:rPr>
                <w:b/>
                <w:szCs w:val="24"/>
              </w:rPr>
              <w:t xml:space="preserve"> </w:t>
            </w:r>
          </w:p>
        </w:tc>
      </w:tr>
      <w:tr w:rsidR="00447E23" w:rsidRPr="00DA763D" w14:paraId="4D423E1B" w14:textId="77777777" w:rsidTr="005B7EE4">
        <w:tc>
          <w:tcPr>
            <w:tcW w:w="8784" w:type="dxa"/>
            <w:shd w:val="clear" w:color="auto" w:fill="FFFFFF"/>
            <w:tcMar>
              <w:top w:w="0" w:type="dxa"/>
              <w:left w:w="108" w:type="dxa"/>
              <w:bottom w:w="0" w:type="dxa"/>
              <w:right w:w="108" w:type="dxa"/>
            </w:tcMar>
          </w:tcPr>
          <w:p w14:paraId="491888BB" w14:textId="77777777" w:rsidR="00447E23" w:rsidRPr="00DA763D" w:rsidRDefault="00447E23" w:rsidP="005B7EE4">
            <w:pPr>
              <w:rPr>
                <w:b/>
                <w:smallCaps/>
                <w:szCs w:val="24"/>
              </w:rPr>
            </w:pPr>
            <w:r w:rsidRPr="00DA763D">
              <w:rPr>
                <w:b/>
                <w:smallCaps/>
                <w:szCs w:val="24"/>
              </w:rPr>
              <w:t xml:space="preserve">2.  Informācijas gūšanas veids (saistība ar darbu) </w:t>
            </w:r>
          </w:p>
        </w:tc>
      </w:tr>
      <w:tr w:rsidR="00447E23" w:rsidRPr="00DA763D" w14:paraId="6AFCB743" w14:textId="77777777" w:rsidTr="005B7EE4">
        <w:tc>
          <w:tcPr>
            <w:tcW w:w="8784" w:type="dxa"/>
            <w:shd w:val="clear" w:color="auto" w:fill="FFFFFF"/>
            <w:tcMar>
              <w:top w:w="0" w:type="dxa"/>
              <w:left w:w="108" w:type="dxa"/>
              <w:bottom w:w="0" w:type="dxa"/>
              <w:right w:w="108" w:type="dxa"/>
            </w:tcMar>
          </w:tcPr>
          <w:p w14:paraId="0155794A" w14:textId="77777777" w:rsidR="00447E23" w:rsidRPr="00DA763D" w:rsidRDefault="00447E23" w:rsidP="005B7EE4">
            <w:pPr>
              <w:rPr>
                <w:szCs w:val="24"/>
              </w:rPr>
            </w:pPr>
            <w:r w:rsidRPr="00DA763D">
              <w:rPr>
                <w:b/>
                <w:szCs w:val="24"/>
              </w:rPr>
              <w:t>Jūsu saistība ar organizāciju, kurā ir novērots iespējamais pārkāpums</w:t>
            </w:r>
            <w:r w:rsidRPr="00DA763D">
              <w:rPr>
                <w:b/>
                <w:szCs w:val="24"/>
              </w:rPr>
              <w:br/>
              <w:t xml:space="preserve"> </w:t>
            </w:r>
            <w:r w:rsidRPr="00DA763D">
              <w:rPr>
                <w:szCs w:val="24"/>
              </w:rPr>
              <w:t xml:space="preserve">(atzīmējiet atbilstošo): </w:t>
            </w:r>
          </w:p>
          <w:p w14:paraId="471AB970"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strādāju organizācijā, par kuru ziņoju (man ar to ir līgumattiecības/ieņemu tur amatu/esmu ar to dienesta attiecībās)</w:t>
            </w:r>
          </w:p>
          <w:p w14:paraId="6748E84F"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pildu darba pienākumus organizācijā, par kuru ziņoju, bet man ar to nav līgumattiecību (piemēram, sniedzu pakalpojumu, bet līgums ir ar citu organizāciju)</w:t>
            </w:r>
          </w:p>
          <w:p w14:paraId="73051635"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sniedzu organizācijai, par kuru ziņoju, pakalpojumu</w:t>
            </w:r>
          </w:p>
          <w:p w14:paraId="2531E498"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iespējamo pārkāpumu novēroju, dibinot tiesiskās attiecības</w:t>
            </w:r>
          </w:p>
          <w:p w14:paraId="061B6015" w14:textId="77777777" w:rsidR="00447E23" w:rsidRPr="00DA763D" w:rsidRDefault="00447E23" w:rsidP="005B7EE4">
            <w:pPr>
              <w:rPr>
                <w:b/>
                <w:szCs w:val="24"/>
              </w:rPr>
            </w:pPr>
            <w:r w:rsidRPr="00DA763D">
              <w:rPr>
                <w:szCs w:val="24"/>
              </w:rPr>
              <w:t>cita saistība (norādiet, kāda) ___________________________________________</w:t>
            </w:r>
          </w:p>
          <w:p w14:paraId="6341B655" w14:textId="77777777" w:rsidR="00447E23" w:rsidRPr="00DA763D" w:rsidRDefault="00447E23" w:rsidP="005B7EE4">
            <w:pPr>
              <w:rPr>
                <w:b/>
                <w:szCs w:val="24"/>
              </w:rPr>
            </w:pPr>
          </w:p>
        </w:tc>
      </w:tr>
      <w:tr w:rsidR="00447E23" w:rsidRPr="00DA763D" w14:paraId="5E172A29" w14:textId="77777777" w:rsidTr="005B7EE4">
        <w:tc>
          <w:tcPr>
            <w:tcW w:w="8784" w:type="dxa"/>
            <w:shd w:val="clear" w:color="auto" w:fill="FFFFFF"/>
            <w:tcMar>
              <w:top w:w="0" w:type="dxa"/>
              <w:left w:w="108" w:type="dxa"/>
              <w:bottom w:w="0" w:type="dxa"/>
              <w:right w:w="108" w:type="dxa"/>
            </w:tcMar>
          </w:tcPr>
          <w:p w14:paraId="7C0F841D" w14:textId="77777777" w:rsidR="00447E23" w:rsidRPr="00DA763D" w:rsidRDefault="00447E23" w:rsidP="005B7EE4">
            <w:pPr>
              <w:rPr>
                <w:b/>
                <w:szCs w:val="24"/>
              </w:rPr>
            </w:pPr>
          </w:p>
          <w:p w14:paraId="7A4C599F" w14:textId="77777777" w:rsidR="00447E23" w:rsidRPr="00DA763D" w:rsidRDefault="00447E23" w:rsidP="005B7EE4">
            <w:pPr>
              <w:rPr>
                <w:b/>
                <w:szCs w:val="24"/>
              </w:rPr>
            </w:pPr>
          </w:p>
        </w:tc>
      </w:tr>
      <w:tr w:rsidR="00447E23" w:rsidRPr="00DA763D" w14:paraId="16F48FEE" w14:textId="77777777" w:rsidTr="005B7EE4">
        <w:tc>
          <w:tcPr>
            <w:tcW w:w="8784" w:type="dxa"/>
            <w:shd w:val="clear" w:color="auto" w:fill="FFFFFF"/>
            <w:tcMar>
              <w:top w:w="0" w:type="dxa"/>
              <w:left w:w="108" w:type="dxa"/>
              <w:bottom w:w="0" w:type="dxa"/>
              <w:right w:w="108" w:type="dxa"/>
            </w:tcMar>
          </w:tcPr>
          <w:p w14:paraId="39B95B69" w14:textId="77777777" w:rsidR="00447E23" w:rsidRPr="00DA763D" w:rsidRDefault="00447E23" w:rsidP="005B7EE4">
            <w:pPr>
              <w:rPr>
                <w:b/>
                <w:smallCaps/>
                <w:szCs w:val="24"/>
              </w:rPr>
            </w:pPr>
            <w:r w:rsidRPr="00DA763D">
              <w:rPr>
                <w:b/>
                <w:smallCaps/>
                <w:szCs w:val="24"/>
              </w:rPr>
              <w:t xml:space="preserve">3. </w:t>
            </w:r>
            <w:r w:rsidRPr="00DA763D">
              <w:rPr>
                <w:b/>
                <w:bCs/>
                <w:smallCaps/>
                <w:szCs w:val="24"/>
              </w:rPr>
              <w:t>Norādiet, kādu kaitējumu jūsu minētais iespējamais pārkāpums ir radījis vai var radīt sabiedrības interesēm</w:t>
            </w:r>
            <w:r w:rsidRPr="00DA763D">
              <w:rPr>
                <w:b/>
                <w:bCs/>
                <w:smallCaps/>
                <w:szCs w:val="24"/>
                <w:vertAlign w:val="superscript"/>
              </w:rPr>
              <w:footnoteReference w:id="1"/>
            </w:r>
            <w:r w:rsidRPr="00DA763D">
              <w:rPr>
                <w:b/>
                <w:bCs/>
                <w:smallCaps/>
                <w:szCs w:val="24"/>
              </w:rPr>
              <w:t xml:space="preserve"> (kādām) un kuriem sabiedrības pārstāvjiem</w:t>
            </w:r>
          </w:p>
        </w:tc>
      </w:tr>
      <w:tr w:rsidR="00447E23" w:rsidRPr="00DA763D" w14:paraId="6E0D3176" w14:textId="77777777" w:rsidTr="005B7EE4">
        <w:tc>
          <w:tcPr>
            <w:tcW w:w="8784" w:type="dxa"/>
            <w:shd w:val="clear" w:color="auto" w:fill="FFFFFF"/>
            <w:tcMar>
              <w:top w:w="0" w:type="dxa"/>
              <w:left w:w="108" w:type="dxa"/>
              <w:bottom w:w="0" w:type="dxa"/>
              <w:right w:w="108" w:type="dxa"/>
            </w:tcMar>
          </w:tcPr>
          <w:p w14:paraId="3F426D8F" w14:textId="77777777" w:rsidR="00447E23" w:rsidRPr="00DA763D" w:rsidRDefault="00447E23" w:rsidP="005B7EE4">
            <w:pPr>
              <w:rPr>
                <w:szCs w:val="24"/>
              </w:rPr>
            </w:pPr>
          </w:p>
          <w:p w14:paraId="7271E774" w14:textId="77777777" w:rsidR="00447E23" w:rsidRPr="00DA763D" w:rsidRDefault="00447E23" w:rsidP="005B7EE4">
            <w:pPr>
              <w:rPr>
                <w:szCs w:val="24"/>
              </w:rPr>
            </w:pPr>
          </w:p>
          <w:p w14:paraId="16C94B8C" w14:textId="77777777" w:rsidR="00447E23" w:rsidRPr="00DA763D" w:rsidRDefault="00447E23" w:rsidP="005B7EE4">
            <w:pPr>
              <w:rPr>
                <w:szCs w:val="24"/>
              </w:rPr>
            </w:pPr>
          </w:p>
          <w:p w14:paraId="4363FDD2" w14:textId="77777777" w:rsidR="00447E23" w:rsidRPr="00DA763D" w:rsidRDefault="00447E23" w:rsidP="005B7EE4">
            <w:pPr>
              <w:rPr>
                <w:szCs w:val="24"/>
              </w:rPr>
            </w:pPr>
          </w:p>
        </w:tc>
      </w:tr>
      <w:tr w:rsidR="00447E23" w:rsidRPr="00DA763D" w14:paraId="3402FAF7" w14:textId="77777777" w:rsidTr="005B7EE4">
        <w:tc>
          <w:tcPr>
            <w:tcW w:w="8784" w:type="dxa"/>
            <w:shd w:val="clear" w:color="auto" w:fill="FFFFFF"/>
            <w:tcMar>
              <w:top w:w="0" w:type="dxa"/>
              <w:left w:w="108" w:type="dxa"/>
              <w:bottom w:w="0" w:type="dxa"/>
              <w:right w:w="108" w:type="dxa"/>
            </w:tcMar>
          </w:tcPr>
          <w:p w14:paraId="0B2F6359" w14:textId="77777777" w:rsidR="00447E23" w:rsidRPr="00DA763D" w:rsidRDefault="00447E23" w:rsidP="005B7EE4">
            <w:pPr>
              <w:rPr>
                <w:b/>
                <w:szCs w:val="24"/>
              </w:rPr>
            </w:pPr>
            <w:r w:rsidRPr="00DA763D">
              <w:rPr>
                <w:b/>
                <w:szCs w:val="24"/>
              </w:rPr>
              <w:t xml:space="preserve">4.  Vai par pārkāpumu esat ziņojis iepriekš </w:t>
            </w:r>
          </w:p>
        </w:tc>
      </w:tr>
      <w:tr w:rsidR="00447E23" w:rsidRPr="00DA763D" w14:paraId="451596F5" w14:textId="77777777" w:rsidTr="005B7EE4">
        <w:tc>
          <w:tcPr>
            <w:tcW w:w="8784" w:type="dxa"/>
            <w:shd w:val="clear" w:color="auto" w:fill="FFFFFF"/>
            <w:tcMar>
              <w:top w:w="0" w:type="dxa"/>
              <w:left w:w="108" w:type="dxa"/>
              <w:bottom w:w="0" w:type="dxa"/>
              <w:right w:w="108" w:type="dxa"/>
            </w:tcMar>
            <w:hideMark/>
          </w:tcPr>
          <w:p w14:paraId="7162A0F5" w14:textId="77777777" w:rsidR="00447E23" w:rsidRPr="00DA763D" w:rsidRDefault="00447E23" w:rsidP="005B7EE4">
            <w:pPr>
              <w:rPr>
                <w:szCs w:val="24"/>
              </w:rPr>
            </w:pPr>
            <w:r w:rsidRPr="00DA763D">
              <w:rPr>
                <w:szCs w:val="24"/>
              </w:rPr>
              <w:t>(atzīmējiet atbilstošo, sniedziet nepieciešamos komentārus)</w:t>
            </w:r>
          </w:p>
          <w:p w14:paraId="6FC5BEED"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b/>
                <w:szCs w:val="24"/>
              </w:rPr>
              <w:t xml:space="preserve"> </w:t>
            </w:r>
            <w:r w:rsidRPr="00DA763D">
              <w:rPr>
                <w:szCs w:val="24"/>
              </w:rPr>
              <w:t>nē, šī ir pirmā ziņošanas reize</w:t>
            </w:r>
          </w:p>
          <w:p w14:paraId="103A87E8"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jā, ziņoju savā darbavietā, izmantojot iekšēju trauksmes celšanas mehānismu </w:t>
            </w:r>
          </w:p>
          <w:p w14:paraId="307C81DC"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jā, ziņoju citai institūcijai (norādiet, kurai_______________)  </w:t>
            </w:r>
          </w:p>
          <w:p w14:paraId="338E9FB4" w14:textId="77777777" w:rsidR="00447E23" w:rsidRPr="00DA763D" w:rsidRDefault="00447E23" w:rsidP="005B7EE4">
            <w:pPr>
              <w:rPr>
                <w:szCs w:val="24"/>
              </w:rPr>
            </w:pPr>
            <w:r w:rsidRPr="00DA763D">
              <w:rPr>
                <w:szCs w:val="24"/>
              </w:rPr>
              <w:fldChar w:fldCharType="begin">
                <w:ffData>
                  <w:name w:val="Check3"/>
                  <w:enabled/>
                  <w:calcOnExit w:val="0"/>
                  <w:checkBox>
                    <w:sizeAuto/>
                    <w:default w:val="0"/>
                  </w:checkBox>
                </w:ffData>
              </w:fldChar>
            </w:r>
            <w:r w:rsidRPr="00DA763D">
              <w:rPr>
                <w:szCs w:val="24"/>
              </w:rPr>
              <w:instrText xml:space="preserve"> FORMCHECKBOX </w:instrText>
            </w:r>
            <w:r w:rsidR="00E74583">
              <w:rPr>
                <w:szCs w:val="24"/>
              </w:rPr>
            </w:r>
            <w:r w:rsidR="00E74583">
              <w:rPr>
                <w:szCs w:val="24"/>
              </w:rPr>
              <w:fldChar w:fldCharType="separate"/>
            </w:r>
            <w:r w:rsidRPr="00DA763D">
              <w:rPr>
                <w:szCs w:val="24"/>
              </w:rPr>
              <w:fldChar w:fldCharType="end"/>
            </w:r>
            <w:r w:rsidRPr="00DA763D">
              <w:rPr>
                <w:szCs w:val="24"/>
              </w:rPr>
              <w:t xml:space="preserve"> jā, vērsos gan savā darbavietā, gan citā institūcijā</w:t>
            </w:r>
          </w:p>
          <w:p w14:paraId="01917A83" w14:textId="77777777" w:rsidR="00447E23" w:rsidRPr="00DA763D" w:rsidRDefault="00447E23" w:rsidP="005B7EE4">
            <w:pPr>
              <w:rPr>
                <w:szCs w:val="24"/>
              </w:rPr>
            </w:pPr>
            <w:r w:rsidRPr="00DA763D">
              <w:rPr>
                <w:szCs w:val="24"/>
              </w:rPr>
              <w:t xml:space="preserve"> cita informācija  _________________________________________________________</w:t>
            </w:r>
          </w:p>
        </w:tc>
      </w:tr>
      <w:tr w:rsidR="00447E23" w:rsidRPr="00DA763D" w14:paraId="55C2378D" w14:textId="77777777" w:rsidTr="005B7EE4">
        <w:tc>
          <w:tcPr>
            <w:tcW w:w="8784" w:type="dxa"/>
            <w:shd w:val="clear" w:color="auto" w:fill="FFFFFF"/>
            <w:tcMar>
              <w:top w:w="0" w:type="dxa"/>
              <w:left w:w="108" w:type="dxa"/>
              <w:bottom w:w="0" w:type="dxa"/>
              <w:right w:w="108" w:type="dxa"/>
            </w:tcMar>
          </w:tcPr>
          <w:p w14:paraId="684D04A7" w14:textId="77777777" w:rsidR="00447E23" w:rsidRPr="00DA763D" w:rsidRDefault="00447E23" w:rsidP="005B7EE4">
            <w:pPr>
              <w:rPr>
                <w:szCs w:val="24"/>
              </w:rPr>
            </w:pPr>
            <w:r w:rsidRPr="00DA763D">
              <w:rPr>
                <w:szCs w:val="24"/>
              </w:rPr>
              <w:t>Komentāri</w:t>
            </w:r>
          </w:p>
          <w:p w14:paraId="6DB86331" w14:textId="77777777" w:rsidR="00447E23" w:rsidRPr="00DA763D" w:rsidRDefault="00447E23" w:rsidP="005B7EE4">
            <w:pPr>
              <w:rPr>
                <w:b/>
                <w:szCs w:val="24"/>
              </w:rPr>
            </w:pPr>
          </w:p>
        </w:tc>
      </w:tr>
      <w:tr w:rsidR="00447E23" w:rsidRPr="00DA763D" w14:paraId="4265999F" w14:textId="77777777" w:rsidTr="005B7EE4">
        <w:tc>
          <w:tcPr>
            <w:tcW w:w="8784" w:type="dxa"/>
            <w:shd w:val="clear" w:color="auto" w:fill="FFFFFF"/>
            <w:tcMar>
              <w:top w:w="0" w:type="dxa"/>
              <w:left w:w="108" w:type="dxa"/>
              <w:bottom w:w="0" w:type="dxa"/>
              <w:right w:w="108" w:type="dxa"/>
            </w:tcMar>
          </w:tcPr>
          <w:p w14:paraId="16D9F3AB" w14:textId="77777777" w:rsidR="00447E23" w:rsidRPr="00DA763D" w:rsidRDefault="00447E23" w:rsidP="005B7EE4">
            <w:pPr>
              <w:rPr>
                <w:b/>
                <w:smallCaps/>
                <w:szCs w:val="24"/>
              </w:rPr>
            </w:pPr>
            <w:r w:rsidRPr="00DA763D">
              <w:rPr>
                <w:b/>
                <w:smallCaps/>
                <w:szCs w:val="24"/>
              </w:rPr>
              <w:t>5. Pielikumā</w:t>
            </w:r>
          </w:p>
        </w:tc>
      </w:tr>
      <w:tr w:rsidR="00447E23" w:rsidRPr="00DA763D" w14:paraId="3651836D" w14:textId="77777777" w:rsidTr="005B7EE4">
        <w:tc>
          <w:tcPr>
            <w:tcW w:w="8784" w:type="dxa"/>
            <w:shd w:val="clear" w:color="auto" w:fill="FFFFFF"/>
            <w:tcMar>
              <w:top w:w="0" w:type="dxa"/>
              <w:left w:w="108" w:type="dxa"/>
              <w:bottom w:w="0" w:type="dxa"/>
              <w:right w:w="108" w:type="dxa"/>
            </w:tcMar>
          </w:tcPr>
          <w:p w14:paraId="4EC352EF" w14:textId="77777777" w:rsidR="00447E23" w:rsidRPr="00DA763D" w:rsidRDefault="00447E23" w:rsidP="005B7EE4">
            <w:pPr>
              <w:rPr>
                <w:szCs w:val="24"/>
              </w:rPr>
            </w:pPr>
            <w:r w:rsidRPr="00DA763D">
              <w:rPr>
                <w:szCs w:val="24"/>
              </w:rPr>
              <w:t>Norādiet ziņojumam pievienotos dokumentus, kas, Jūsuprāt, apstiprina iespējamo pārkāpumu. Ja norādījāt, ka par šo pārkāpumu esat ziņojis iepriekš, pievienojiet sniegto atbildi, ja tāda bijusi</w:t>
            </w:r>
          </w:p>
        </w:tc>
      </w:tr>
      <w:tr w:rsidR="00447E23" w:rsidRPr="00DA763D" w14:paraId="7A740BAD" w14:textId="77777777" w:rsidTr="005B7EE4">
        <w:tc>
          <w:tcPr>
            <w:tcW w:w="8784" w:type="dxa"/>
            <w:shd w:val="clear" w:color="auto" w:fill="FFFFFF"/>
            <w:tcMar>
              <w:top w:w="0" w:type="dxa"/>
              <w:left w:w="108" w:type="dxa"/>
              <w:bottom w:w="0" w:type="dxa"/>
              <w:right w:w="108" w:type="dxa"/>
            </w:tcMar>
            <w:hideMark/>
          </w:tcPr>
          <w:p w14:paraId="702BB5F3" w14:textId="77777777" w:rsidR="00447E23" w:rsidRPr="00DA763D" w:rsidRDefault="00447E23" w:rsidP="005B7EE4">
            <w:pPr>
              <w:rPr>
                <w:szCs w:val="24"/>
              </w:rPr>
            </w:pPr>
            <w:r w:rsidRPr="00DA763D">
              <w:rPr>
                <w:szCs w:val="24"/>
              </w:rPr>
              <w:lastRenderedPageBreak/>
              <w:t>1.</w:t>
            </w:r>
          </w:p>
          <w:p w14:paraId="57F024CF" w14:textId="77777777" w:rsidR="00447E23" w:rsidRPr="00DA763D" w:rsidRDefault="00447E23" w:rsidP="005B7EE4">
            <w:pPr>
              <w:rPr>
                <w:szCs w:val="24"/>
              </w:rPr>
            </w:pPr>
            <w:r w:rsidRPr="00DA763D">
              <w:rPr>
                <w:szCs w:val="24"/>
              </w:rPr>
              <w:t>2.</w:t>
            </w:r>
          </w:p>
          <w:p w14:paraId="32C10B04" w14:textId="77777777" w:rsidR="00447E23" w:rsidRPr="00DA763D" w:rsidRDefault="00447E23" w:rsidP="005B7EE4">
            <w:pPr>
              <w:rPr>
                <w:szCs w:val="24"/>
              </w:rPr>
            </w:pPr>
            <w:r w:rsidRPr="00DA763D">
              <w:rPr>
                <w:szCs w:val="24"/>
              </w:rPr>
              <w:t>3.</w:t>
            </w:r>
          </w:p>
          <w:p w14:paraId="32D06EEC" w14:textId="77777777" w:rsidR="00447E23" w:rsidRPr="00DA763D" w:rsidRDefault="00447E23" w:rsidP="005B7EE4">
            <w:pPr>
              <w:rPr>
                <w:szCs w:val="24"/>
              </w:rPr>
            </w:pPr>
            <w:r w:rsidRPr="00DA763D">
              <w:rPr>
                <w:szCs w:val="24"/>
              </w:rPr>
              <w:t> ..</w:t>
            </w:r>
          </w:p>
          <w:p w14:paraId="013C1EBE" w14:textId="77777777" w:rsidR="00447E23" w:rsidRPr="00DA763D" w:rsidRDefault="00447E23" w:rsidP="005B7EE4">
            <w:pPr>
              <w:rPr>
                <w:szCs w:val="24"/>
              </w:rPr>
            </w:pPr>
          </w:p>
        </w:tc>
      </w:tr>
      <w:tr w:rsidR="00447E23" w:rsidRPr="00DA763D" w14:paraId="4717FAF0" w14:textId="77777777" w:rsidTr="005B7EE4">
        <w:tc>
          <w:tcPr>
            <w:tcW w:w="8784" w:type="dxa"/>
            <w:shd w:val="clear" w:color="auto" w:fill="FFFFFF"/>
            <w:tcMar>
              <w:top w:w="0" w:type="dxa"/>
              <w:left w:w="108" w:type="dxa"/>
              <w:bottom w:w="0" w:type="dxa"/>
              <w:right w:w="108" w:type="dxa"/>
            </w:tcMar>
          </w:tcPr>
          <w:p w14:paraId="50F0F5F1" w14:textId="77777777" w:rsidR="00447E23" w:rsidRPr="00DA763D" w:rsidRDefault="00447E23" w:rsidP="005B7EE4">
            <w:pPr>
              <w:rPr>
                <w:b/>
                <w:smallCaps/>
                <w:szCs w:val="24"/>
              </w:rPr>
            </w:pPr>
            <w:r w:rsidRPr="00DA763D">
              <w:rPr>
                <w:b/>
                <w:smallCaps/>
                <w:szCs w:val="24"/>
              </w:rPr>
              <w:t>6. Ziņas par iesniedzēju</w:t>
            </w:r>
          </w:p>
        </w:tc>
      </w:tr>
      <w:tr w:rsidR="00447E23" w:rsidRPr="00DA763D" w14:paraId="45FE77AC" w14:textId="77777777" w:rsidTr="005B7EE4">
        <w:tc>
          <w:tcPr>
            <w:tcW w:w="8784" w:type="dxa"/>
            <w:shd w:val="clear" w:color="auto" w:fill="FFFFFF"/>
            <w:tcMar>
              <w:top w:w="0" w:type="dxa"/>
              <w:left w:w="108" w:type="dxa"/>
              <w:bottom w:w="0" w:type="dxa"/>
              <w:right w:w="108" w:type="dxa"/>
            </w:tcMar>
            <w:hideMark/>
          </w:tcPr>
          <w:p w14:paraId="7E02A199" w14:textId="77777777" w:rsidR="00447E23" w:rsidRPr="00DA763D" w:rsidRDefault="00447E23" w:rsidP="005B7EE4">
            <w:pPr>
              <w:rPr>
                <w:szCs w:val="24"/>
              </w:rPr>
            </w:pPr>
            <w:r w:rsidRPr="00DA763D">
              <w:rPr>
                <w:szCs w:val="24"/>
              </w:rPr>
              <w:t>Vārds, uzvārds, personas kods</w:t>
            </w:r>
          </w:p>
        </w:tc>
      </w:tr>
      <w:tr w:rsidR="00447E23" w:rsidRPr="00DA763D" w14:paraId="4FB5CEC1" w14:textId="77777777" w:rsidTr="005B7EE4">
        <w:tc>
          <w:tcPr>
            <w:tcW w:w="8784" w:type="dxa"/>
            <w:shd w:val="clear" w:color="auto" w:fill="FFFFFF"/>
            <w:tcMar>
              <w:top w:w="0" w:type="dxa"/>
              <w:left w:w="108" w:type="dxa"/>
              <w:bottom w:w="0" w:type="dxa"/>
              <w:right w:w="108" w:type="dxa"/>
            </w:tcMar>
            <w:hideMark/>
          </w:tcPr>
          <w:p w14:paraId="4E41DC86" w14:textId="77777777" w:rsidR="00447E23" w:rsidRPr="00DA763D" w:rsidRDefault="00447E23" w:rsidP="005B7EE4">
            <w:pPr>
              <w:rPr>
                <w:szCs w:val="24"/>
              </w:rPr>
            </w:pPr>
            <w:r w:rsidRPr="00DA763D">
              <w:rPr>
                <w:szCs w:val="24"/>
              </w:rPr>
              <w:t>Kontaktinformācija (adrese, e-pasts, telefons, , e-adrese vai cita informācija, kur sazināties ar Jums, tostarp nosūtīt atbildi)</w:t>
            </w:r>
          </w:p>
        </w:tc>
      </w:tr>
      <w:tr w:rsidR="00447E23" w:rsidRPr="00DA763D" w14:paraId="2EFD5F78" w14:textId="77777777" w:rsidTr="005B7EE4">
        <w:tc>
          <w:tcPr>
            <w:tcW w:w="8784" w:type="dxa"/>
            <w:shd w:val="clear" w:color="auto" w:fill="FFFFFF"/>
            <w:tcMar>
              <w:top w:w="0" w:type="dxa"/>
              <w:left w:w="108" w:type="dxa"/>
              <w:bottom w:w="0" w:type="dxa"/>
              <w:right w:w="108" w:type="dxa"/>
            </w:tcMar>
            <w:hideMark/>
          </w:tcPr>
          <w:p w14:paraId="0CC9A64C" w14:textId="77777777" w:rsidR="00447E23" w:rsidRPr="00DA763D" w:rsidRDefault="00447E23" w:rsidP="005B7EE4">
            <w:pPr>
              <w:rPr>
                <w:smallCaps/>
                <w:szCs w:val="24"/>
              </w:rPr>
            </w:pPr>
            <w:r w:rsidRPr="00DA763D">
              <w:rPr>
                <w:b/>
                <w:smallCaps/>
                <w:szCs w:val="24"/>
              </w:rPr>
              <w:t>7. Iesniegšanas datums</w:t>
            </w:r>
          </w:p>
        </w:tc>
      </w:tr>
    </w:tbl>
    <w:p w14:paraId="4944385D" w14:textId="77777777" w:rsidR="00447E23" w:rsidRDefault="00447E23" w:rsidP="00447E23">
      <w:pPr>
        <w:pStyle w:val="ListParagraph"/>
        <w:spacing w:after="120"/>
        <w:ind w:left="644"/>
        <w:jc w:val="both"/>
        <w:rPr>
          <w:szCs w:val="24"/>
          <w:lang w:eastAsia="lv-LV"/>
        </w:rPr>
      </w:pPr>
    </w:p>
    <w:p w14:paraId="59332359" w14:textId="77777777" w:rsidR="00447E23" w:rsidRPr="007A03AE" w:rsidRDefault="00447E23" w:rsidP="00447E23">
      <w:pPr>
        <w:tabs>
          <w:tab w:val="left" w:pos="567"/>
        </w:tabs>
        <w:spacing w:before="60" w:after="60"/>
        <w:ind w:firstLine="284"/>
        <w:jc w:val="both"/>
      </w:pPr>
      <w:r w:rsidRPr="007A03AE">
        <w:t>Ķekavas novada domes priekšsēdētājs</w:t>
      </w:r>
      <w:r w:rsidRPr="007A03AE">
        <w:tab/>
        <w:t xml:space="preserve"> (*PARAKSTS)             </w:t>
      </w:r>
      <w:r w:rsidRPr="007A03AE">
        <w:tab/>
      </w:r>
      <w:r w:rsidRPr="007A03AE">
        <w:tab/>
        <w:t>J. Žilko</w:t>
      </w:r>
    </w:p>
    <w:p w14:paraId="19DFE5D3" w14:textId="77777777" w:rsidR="00447E23" w:rsidRPr="007A03AE" w:rsidRDefault="00447E23" w:rsidP="00447E23">
      <w:pPr>
        <w:tabs>
          <w:tab w:val="left" w:pos="567"/>
        </w:tabs>
        <w:spacing w:before="60" w:after="60"/>
        <w:ind w:firstLine="284"/>
        <w:jc w:val="both"/>
      </w:pPr>
    </w:p>
    <w:p w14:paraId="3D8096FC" w14:textId="77777777" w:rsidR="00447E23" w:rsidRPr="007A03AE" w:rsidRDefault="00447E23" w:rsidP="00447E23">
      <w:pPr>
        <w:tabs>
          <w:tab w:val="left" w:pos="567"/>
        </w:tabs>
        <w:spacing w:before="60" w:after="60"/>
        <w:ind w:firstLine="284"/>
        <w:jc w:val="both"/>
      </w:pPr>
      <w:r w:rsidRPr="007A03AE">
        <w:tab/>
        <w:t xml:space="preserve">*ŠIS  DOKUMENTS  IR  ELEKTRONISKI  PARAKSTĪTS  AR  DROŠU </w:t>
      </w:r>
    </w:p>
    <w:p w14:paraId="092D1864" w14:textId="77777777" w:rsidR="00447E23" w:rsidRPr="007A03AE" w:rsidRDefault="00447E23" w:rsidP="00447E23">
      <w:pPr>
        <w:tabs>
          <w:tab w:val="left" w:pos="567"/>
        </w:tabs>
        <w:spacing w:before="60" w:after="60"/>
        <w:ind w:firstLine="284"/>
        <w:jc w:val="both"/>
      </w:pPr>
      <w:r w:rsidRPr="007A03AE">
        <w:t>ELEKTRONISKO  PARAKSTU  UN  SATUR  LAIKA  ZĪMOGU.</w:t>
      </w:r>
    </w:p>
    <w:p w14:paraId="220D7BD0" w14:textId="77777777" w:rsidR="00447E23" w:rsidRPr="00F145DE" w:rsidRDefault="00447E23" w:rsidP="00447E23">
      <w:pPr>
        <w:pStyle w:val="ListParagraph"/>
        <w:spacing w:after="120"/>
        <w:ind w:left="644"/>
        <w:jc w:val="both"/>
        <w:rPr>
          <w:szCs w:val="24"/>
          <w:lang w:eastAsia="lv-LV"/>
        </w:rPr>
      </w:pPr>
    </w:p>
    <w:p w14:paraId="56F4DEF9" w14:textId="77777777" w:rsidR="001C6373" w:rsidRDefault="001C6373" w:rsidP="008F0994">
      <w:pPr>
        <w:overflowPunct w:val="0"/>
        <w:autoSpaceDE w:val="0"/>
        <w:autoSpaceDN w:val="0"/>
        <w:adjustRightInd w:val="0"/>
        <w:textAlignment w:val="baseline"/>
        <w:rPr>
          <w:rFonts w:eastAsia="Times New Roman"/>
          <w:szCs w:val="24"/>
        </w:rPr>
      </w:pPr>
    </w:p>
    <w:p w14:paraId="242A5A38" w14:textId="2FE09D07" w:rsidR="008F0994" w:rsidRDefault="008F0994" w:rsidP="008F0994">
      <w:pPr>
        <w:overflowPunct w:val="0"/>
        <w:autoSpaceDE w:val="0"/>
        <w:autoSpaceDN w:val="0"/>
        <w:adjustRightInd w:val="0"/>
        <w:textAlignment w:val="baseline"/>
        <w:rPr>
          <w:rFonts w:eastAsia="Times New Roman"/>
          <w:szCs w:val="24"/>
        </w:rPr>
      </w:pPr>
      <w:r>
        <w:rPr>
          <w:rFonts w:eastAsia="Times New Roman"/>
          <w:szCs w:val="24"/>
        </w:rPr>
        <w:t>Sēdes vadītāj</w:t>
      </w:r>
      <w:r w:rsidR="00EF2A1A">
        <w:rPr>
          <w:rFonts w:eastAsia="Times New Roman"/>
          <w:szCs w:val="24"/>
        </w:rPr>
        <w:t>s</w:t>
      </w:r>
      <w:r>
        <w:rPr>
          <w:rFonts w:eastAsia="Times New Roman"/>
          <w:szCs w:val="24"/>
        </w:rPr>
        <w:t>:</w:t>
      </w:r>
      <w:r>
        <w:rPr>
          <w:rFonts w:eastAsia="Times New Roman"/>
          <w:szCs w:val="24"/>
        </w:rPr>
        <w:tab/>
        <w:t xml:space="preserve">            (PARAKSTS*)          </w:t>
      </w:r>
      <w:r>
        <w:rPr>
          <w:rFonts w:eastAsia="Times New Roman"/>
          <w:szCs w:val="24"/>
        </w:rPr>
        <w:tab/>
      </w:r>
      <w:r w:rsidR="00EF2A1A">
        <w:rPr>
          <w:rFonts w:eastAsia="Times New Roman"/>
          <w:szCs w:val="24"/>
        </w:rPr>
        <w:t>J.Žilko</w:t>
      </w:r>
    </w:p>
    <w:p w14:paraId="07D3EEFD" w14:textId="77777777" w:rsidR="0008709D" w:rsidRPr="0008709D" w:rsidRDefault="0008709D" w:rsidP="0008709D">
      <w:pPr>
        <w:overflowPunct w:val="0"/>
        <w:autoSpaceDE w:val="0"/>
        <w:autoSpaceDN w:val="0"/>
        <w:adjustRightInd w:val="0"/>
        <w:textAlignment w:val="baseline"/>
        <w:rPr>
          <w:rFonts w:eastAsia="Times New Roman"/>
          <w:szCs w:val="20"/>
        </w:rPr>
      </w:pPr>
    </w:p>
    <w:p w14:paraId="68840ED0" w14:textId="77777777" w:rsidR="0008709D" w:rsidRPr="0008709D" w:rsidRDefault="0008709D" w:rsidP="0008709D">
      <w:pPr>
        <w:rPr>
          <w:b/>
          <w:sz w:val="20"/>
          <w:szCs w:val="20"/>
          <w:lang w:eastAsia="lv-LV"/>
        </w:rPr>
      </w:pPr>
      <w:r w:rsidRPr="0008709D">
        <w:rPr>
          <w:b/>
          <w:sz w:val="20"/>
          <w:szCs w:val="20"/>
          <w:lang w:eastAsia="lv-LV"/>
        </w:rPr>
        <w:t xml:space="preserve">*ŠIS  DOKUMENTS  IR  ELEKTRONISKI  PARAKSTĪTS  AR  DROŠU </w:t>
      </w:r>
    </w:p>
    <w:p w14:paraId="2D393687" w14:textId="77777777" w:rsidR="0008709D" w:rsidRPr="0008709D" w:rsidRDefault="0008709D" w:rsidP="0008709D">
      <w:pPr>
        <w:rPr>
          <w:rFonts w:eastAsia="Times New Roman"/>
          <w:sz w:val="20"/>
          <w:szCs w:val="20"/>
          <w:lang w:eastAsia="lv-LV"/>
        </w:rPr>
      </w:pPr>
      <w:r w:rsidRPr="0008709D">
        <w:rPr>
          <w:b/>
          <w:sz w:val="20"/>
          <w:szCs w:val="20"/>
          <w:lang w:eastAsia="lv-LV"/>
        </w:rPr>
        <w:t>ELEKTRONISKO  PARAKSTU  UN  SATUR  LAIKA  ZĪMOGU.</w:t>
      </w:r>
    </w:p>
    <w:p w14:paraId="06EDA147" w14:textId="77777777" w:rsidR="0008709D" w:rsidRPr="0008709D" w:rsidRDefault="0008709D" w:rsidP="0008709D">
      <w:pPr>
        <w:overflowPunct w:val="0"/>
        <w:autoSpaceDE w:val="0"/>
        <w:autoSpaceDN w:val="0"/>
        <w:adjustRightInd w:val="0"/>
        <w:textAlignment w:val="baseline"/>
        <w:rPr>
          <w:rFonts w:eastAsia="Times New Roman"/>
          <w:szCs w:val="20"/>
        </w:rPr>
      </w:pPr>
    </w:p>
    <w:p w14:paraId="6550D82A" w14:textId="77777777" w:rsidR="0008709D" w:rsidRPr="00E6546F" w:rsidRDefault="0008709D" w:rsidP="00E6546F"/>
    <w:sectPr w:rsidR="0008709D" w:rsidRPr="00E6546F" w:rsidSect="00984571">
      <w:footerReference w:type="even" r:id="rId9"/>
      <w:footerReference w:type="default" r:id="rId10"/>
      <w:head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9D784" w14:textId="77777777" w:rsidR="00E74583" w:rsidRDefault="00E74583" w:rsidP="001D793B">
      <w:r>
        <w:separator/>
      </w:r>
    </w:p>
  </w:endnote>
  <w:endnote w:type="continuationSeparator" w:id="0">
    <w:p w14:paraId="26B64F50" w14:textId="77777777" w:rsidR="00E74583" w:rsidRDefault="00E74583"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ABCB" w14:textId="70841B1A"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439">
      <w:rPr>
        <w:rStyle w:val="PageNumber"/>
        <w:noProof/>
      </w:rPr>
      <w:t>6</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57A3D" w14:textId="77777777" w:rsidR="00E74583" w:rsidRDefault="00E74583" w:rsidP="001D793B">
      <w:r>
        <w:separator/>
      </w:r>
    </w:p>
  </w:footnote>
  <w:footnote w:type="continuationSeparator" w:id="0">
    <w:p w14:paraId="6E4953E9" w14:textId="77777777" w:rsidR="00E74583" w:rsidRDefault="00E74583" w:rsidP="001D793B">
      <w:r>
        <w:continuationSeparator/>
      </w:r>
    </w:p>
  </w:footnote>
  <w:footnote w:id="1">
    <w:p w14:paraId="7A5398F9" w14:textId="77777777" w:rsidR="00447E23" w:rsidRDefault="00447E23" w:rsidP="00447E23">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255D" w14:textId="77777777" w:rsidR="00955DD0" w:rsidRDefault="00955DD0" w:rsidP="00E12479">
    <w:pPr>
      <w:ind w:left="1843" w:right="991"/>
      <w:jc w:val="center"/>
      <w:rPr>
        <w:b/>
        <w:sz w:val="32"/>
        <w:szCs w:val="32"/>
      </w:rPr>
    </w:pPr>
    <w:r>
      <w:rPr>
        <w:noProof/>
        <w:sz w:val="32"/>
        <w:szCs w:val="32"/>
        <w:lang w:val="en-US"/>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schemas-tilde-lv/tildestengine" w:element="phone">
      <w:smartTagPr>
        <w:attr w:name="phone_prefix" w:val="6"/>
        <w:attr w:name="phone_number" w:val="7935803"/>
      </w:smartTagPr>
      <w:smartTag w:uri="urn:schemas-microsoft-com:office:smarttags" w:element="phone">
        <w:smartTagPr>
          <w:attr w:name="Key_1" w:val="Value_2"/>
        </w:smartTagPr>
        <w:r>
          <w:rPr>
            <w:sz w:val="20"/>
          </w:rPr>
          <w:t>67935803</w:t>
        </w:r>
      </w:smartTag>
    </w:smartTag>
    <w:r>
      <w:rPr>
        <w:sz w:val="20"/>
      </w:rPr>
      <w:t xml:space="preserve">, 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val="en-US"/>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2B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1"/>
  </w:num>
  <w:num w:numId="8">
    <w:abstractNumId w:val="8"/>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3B"/>
    <w:rsid w:val="000252B7"/>
    <w:rsid w:val="00052160"/>
    <w:rsid w:val="00055D49"/>
    <w:rsid w:val="0008709D"/>
    <w:rsid w:val="000E6E28"/>
    <w:rsid w:val="000F33BA"/>
    <w:rsid w:val="00107595"/>
    <w:rsid w:val="001271E9"/>
    <w:rsid w:val="00140052"/>
    <w:rsid w:val="001537E8"/>
    <w:rsid w:val="00161C35"/>
    <w:rsid w:val="001759D6"/>
    <w:rsid w:val="00192A81"/>
    <w:rsid w:val="001A59FD"/>
    <w:rsid w:val="001B221C"/>
    <w:rsid w:val="001C504B"/>
    <w:rsid w:val="001C6373"/>
    <w:rsid w:val="001C6B68"/>
    <w:rsid w:val="001D0DC0"/>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560F"/>
    <w:rsid w:val="00323461"/>
    <w:rsid w:val="00331DA8"/>
    <w:rsid w:val="003419B6"/>
    <w:rsid w:val="00367D8D"/>
    <w:rsid w:val="00373663"/>
    <w:rsid w:val="0039621F"/>
    <w:rsid w:val="00396A5C"/>
    <w:rsid w:val="003D75F1"/>
    <w:rsid w:val="003F36E2"/>
    <w:rsid w:val="003F4945"/>
    <w:rsid w:val="00406D8C"/>
    <w:rsid w:val="0042237E"/>
    <w:rsid w:val="0043323C"/>
    <w:rsid w:val="00447E23"/>
    <w:rsid w:val="00462E19"/>
    <w:rsid w:val="00464494"/>
    <w:rsid w:val="00472145"/>
    <w:rsid w:val="00474C2B"/>
    <w:rsid w:val="004803FA"/>
    <w:rsid w:val="00482EFA"/>
    <w:rsid w:val="004B4695"/>
    <w:rsid w:val="004C2ABD"/>
    <w:rsid w:val="004D016F"/>
    <w:rsid w:val="004D2054"/>
    <w:rsid w:val="004E357D"/>
    <w:rsid w:val="004E7305"/>
    <w:rsid w:val="004F28B6"/>
    <w:rsid w:val="00500FE0"/>
    <w:rsid w:val="00506F72"/>
    <w:rsid w:val="005121BF"/>
    <w:rsid w:val="0053384A"/>
    <w:rsid w:val="00536267"/>
    <w:rsid w:val="00536825"/>
    <w:rsid w:val="00560D01"/>
    <w:rsid w:val="0056775F"/>
    <w:rsid w:val="00574020"/>
    <w:rsid w:val="00577441"/>
    <w:rsid w:val="005858D8"/>
    <w:rsid w:val="005A6A12"/>
    <w:rsid w:val="005C5216"/>
    <w:rsid w:val="005D0E26"/>
    <w:rsid w:val="005E0ADE"/>
    <w:rsid w:val="00610C40"/>
    <w:rsid w:val="00613CEC"/>
    <w:rsid w:val="00616388"/>
    <w:rsid w:val="006240E3"/>
    <w:rsid w:val="00630027"/>
    <w:rsid w:val="00631FCF"/>
    <w:rsid w:val="0063230C"/>
    <w:rsid w:val="00633D99"/>
    <w:rsid w:val="00634854"/>
    <w:rsid w:val="00644B0F"/>
    <w:rsid w:val="0069514D"/>
    <w:rsid w:val="00696118"/>
    <w:rsid w:val="006B5A43"/>
    <w:rsid w:val="006B7A06"/>
    <w:rsid w:val="006C214E"/>
    <w:rsid w:val="006C4724"/>
    <w:rsid w:val="006C4CC0"/>
    <w:rsid w:val="006F0F71"/>
    <w:rsid w:val="006F6AB5"/>
    <w:rsid w:val="00722D46"/>
    <w:rsid w:val="0073159C"/>
    <w:rsid w:val="00732347"/>
    <w:rsid w:val="00733954"/>
    <w:rsid w:val="00775E48"/>
    <w:rsid w:val="0078573F"/>
    <w:rsid w:val="007910E0"/>
    <w:rsid w:val="00791BD0"/>
    <w:rsid w:val="007A076F"/>
    <w:rsid w:val="007B0774"/>
    <w:rsid w:val="007B38F0"/>
    <w:rsid w:val="007E2DC3"/>
    <w:rsid w:val="007E7AAF"/>
    <w:rsid w:val="007F54BD"/>
    <w:rsid w:val="00810F37"/>
    <w:rsid w:val="00820A37"/>
    <w:rsid w:val="00853092"/>
    <w:rsid w:val="008573AE"/>
    <w:rsid w:val="00880EB5"/>
    <w:rsid w:val="00892CCA"/>
    <w:rsid w:val="008B28B0"/>
    <w:rsid w:val="008C019E"/>
    <w:rsid w:val="008F0994"/>
    <w:rsid w:val="008F2909"/>
    <w:rsid w:val="008F788C"/>
    <w:rsid w:val="00901076"/>
    <w:rsid w:val="00907B4B"/>
    <w:rsid w:val="00910905"/>
    <w:rsid w:val="009163DC"/>
    <w:rsid w:val="00932DF2"/>
    <w:rsid w:val="00936FFF"/>
    <w:rsid w:val="0094338F"/>
    <w:rsid w:val="00944C32"/>
    <w:rsid w:val="009544BC"/>
    <w:rsid w:val="00955DD0"/>
    <w:rsid w:val="00961EFA"/>
    <w:rsid w:val="009670D1"/>
    <w:rsid w:val="00976352"/>
    <w:rsid w:val="00983411"/>
    <w:rsid w:val="00984571"/>
    <w:rsid w:val="009A4E05"/>
    <w:rsid w:val="009A74DF"/>
    <w:rsid w:val="009B505C"/>
    <w:rsid w:val="009B5A37"/>
    <w:rsid w:val="009E3EA2"/>
    <w:rsid w:val="009E5927"/>
    <w:rsid w:val="009F5861"/>
    <w:rsid w:val="00A0164B"/>
    <w:rsid w:val="00A0623D"/>
    <w:rsid w:val="00A117C5"/>
    <w:rsid w:val="00A66087"/>
    <w:rsid w:val="00A73712"/>
    <w:rsid w:val="00A82CFC"/>
    <w:rsid w:val="00A92760"/>
    <w:rsid w:val="00AB6EE7"/>
    <w:rsid w:val="00AC04D5"/>
    <w:rsid w:val="00AD00DD"/>
    <w:rsid w:val="00AD113D"/>
    <w:rsid w:val="00AD428D"/>
    <w:rsid w:val="00AE03F2"/>
    <w:rsid w:val="00AE0698"/>
    <w:rsid w:val="00AF6812"/>
    <w:rsid w:val="00B142DD"/>
    <w:rsid w:val="00B17469"/>
    <w:rsid w:val="00B20782"/>
    <w:rsid w:val="00B422EA"/>
    <w:rsid w:val="00B42AEE"/>
    <w:rsid w:val="00B5128D"/>
    <w:rsid w:val="00B53A37"/>
    <w:rsid w:val="00B62C6B"/>
    <w:rsid w:val="00B75F7A"/>
    <w:rsid w:val="00B77AC9"/>
    <w:rsid w:val="00B81D41"/>
    <w:rsid w:val="00B87FEE"/>
    <w:rsid w:val="00BA4AFF"/>
    <w:rsid w:val="00BC6CAF"/>
    <w:rsid w:val="00BD5292"/>
    <w:rsid w:val="00BF3C8B"/>
    <w:rsid w:val="00C00722"/>
    <w:rsid w:val="00C12E02"/>
    <w:rsid w:val="00C15ECE"/>
    <w:rsid w:val="00C37D96"/>
    <w:rsid w:val="00C416F0"/>
    <w:rsid w:val="00C64914"/>
    <w:rsid w:val="00C7491C"/>
    <w:rsid w:val="00C82C75"/>
    <w:rsid w:val="00C875F6"/>
    <w:rsid w:val="00C93783"/>
    <w:rsid w:val="00CA5E12"/>
    <w:rsid w:val="00CC796D"/>
    <w:rsid w:val="00CC7A97"/>
    <w:rsid w:val="00CD2CCB"/>
    <w:rsid w:val="00D04EC3"/>
    <w:rsid w:val="00D1003B"/>
    <w:rsid w:val="00D2372D"/>
    <w:rsid w:val="00D4647B"/>
    <w:rsid w:val="00D50EC4"/>
    <w:rsid w:val="00DC337A"/>
    <w:rsid w:val="00DD1E65"/>
    <w:rsid w:val="00DF1EE1"/>
    <w:rsid w:val="00E0396C"/>
    <w:rsid w:val="00E05E39"/>
    <w:rsid w:val="00E12479"/>
    <w:rsid w:val="00E250F6"/>
    <w:rsid w:val="00E310E7"/>
    <w:rsid w:val="00E36439"/>
    <w:rsid w:val="00E37C3A"/>
    <w:rsid w:val="00E53B97"/>
    <w:rsid w:val="00E6546F"/>
    <w:rsid w:val="00E7440F"/>
    <w:rsid w:val="00E74583"/>
    <w:rsid w:val="00E86FFA"/>
    <w:rsid w:val="00EA71C9"/>
    <w:rsid w:val="00EC15F7"/>
    <w:rsid w:val="00ED7B75"/>
    <w:rsid w:val="00EE59F5"/>
    <w:rsid w:val="00EF2A1A"/>
    <w:rsid w:val="00F0067A"/>
    <w:rsid w:val="00F13D1E"/>
    <w:rsid w:val="00F26068"/>
    <w:rsid w:val="00F639A4"/>
    <w:rsid w:val="00F76071"/>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49"/>
    <o:shapelayout v:ext="edit">
      <o:idmap v:ext="edit" data="1"/>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paragraph" w:styleId="FootnoteText">
    <w:name w:val="footnote text"/>
    <w:basedOn w:val="Normal"/>
    <w:link w:val="FootnoteTextChar"/>
    <w:uiPriority w:val="99"/>
    <w:semiHidden/>
    <w:unhideWhenUsed/>
    <w:rsid w:val="00447E2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E2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7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uksme@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C9D0-C0E6-4F80-BE3E-71A98EB9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Daiga</cp:lastModifiedBy>
  <cp:revision>2</cp:revision>
  <cp:lastPrinted>2016-12-06T06:12:00Z</cp:lastPrinted>
  <dcterms:created xsi:type="dcterms:W3CDTF">2023-09-28T07:02:00Z</dcterms:created>
  <dcterms:modified xsi:type="dcterms:W3CDTF">2023-09-28T07:02:00Z</dcterms:modified>
</cp:coreProperties>
</file>